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A7133" w14:textId="77777777" w:rsidR="00932923" w:rsidRPr="00932923" w:rsidRDefault="00932923" w:rsidP="00DA2357">
      <w:pPr>
        <w:spacing w:after="0"/>
        <w:rPr>
          <w:b/>
          <w:bCs/>
        </w:rPr>
      </w:pPr>
      <w:r w:rsidRPr="00932923">
        <w:rPr>
          <w:b/>
          <w:bCs/>
        </w:rPr>
        <w:t>Pauta da 6ª Audiência Pública da Lei Orçamentária Anual (08-12-2025)</w:t>
      </w:r>
    </w:p>
    <w:p w14:paraId="054A0B7F" w14:textId="77777777" w:rsidR="00932923" w:rsidRPr="00932923" w:rsidRDefault="00932923" w:rsidP="00932923">
      <w:pPr>
        <w:numPr>
          <w:ilvl w:val="0"/>
          <w:numId w:val="1"/>
        </w:numPr>
      </w:pPr>
      <w:r w:rsidRPr="00932923">
        <w:rPr>
          <w:b/>
          <w:bCs/>
        </w:rPr>
        <w:t>Atos Institucionais de Publicidade:</w:t>
      </w:r>
    </w:p>
    <w:p w14:paraId="04A7BBBE" w14:textId="77777777" w:rsidR="00932923" w:rsidRPr="00932923" w:rsidRDefault="00932923" w:rsidP="00932923">
      <w:pPr>
        <w:numPr>
          <w:ilvl w:val="1"/>
          <w:numId w:val="1"/>
        </w:numPr>
      </w:pPr>
      <w:r w:rsidRPr="00932923">
        <w:t xml:space="preserve">Instauração do ato de consulta pública fundamentado nas regras do Edital nº 006/2025, emitido em 24 de novembro de 2025, com leituras prévias em Plenário. </w:t>
      </w:r>
    </w:p>
    <w:p w14:paraId="31DA08C5" w14:textId="77777777" w:rsidR="00932923" w:rsidRPr="00932923" w:rsidRDefault="00932923" w:rsidP="00932923">
      <w:pPr>
        <w:numPr>
          <w:ilvl w:val="1"/>
          <w:numId w:val="1"/>
        </w:numPr>
      </w:pPr>
      <w:r w:rsidRPr="00932923">
        <w:t xml:space="preserve">Condução técnica da mesa de trabalhos orçamentários sob a gestão de Membro da Comissão de Orçamento, Finanças e Tributação (COFT). </w:t>
      </w:r>
    </w:p>
    <w:p w14:paraId="148F2F82" w14:textId="77777777" w:rsidR="00932923" w:rsidRPr="00932923" w:rsidRDefault="00932923" w:rsidP="00932923">
      <w:pPr>
        <w:numPr>
          <w:ilvl w:val="0"/>
          <w:numId w:val="1"/>
        </w:numPr>
      </w:pPr>
      <w:r w:rsidRPr="00932923">
        <w:rPr>
          <w:b/>
          <w:bCs/>
        </w:rPr>
        <w:t>Ordem do Dia (Fixação e Estimativa Orçamentária - LOA):</w:t>
      </w:r>
    </w:p>
    <w:p w14:paraId="541E3BB5" w14:textId="77777777" w:rsidR="00932923" w:rsidRPr="00932923" w:rsidRDefault="00932923" w:rsidP="00932923">
      <w:pPr>
        <w:numPr>
          <w:ilvl w:val="1"/>
          <w:numId w:val="1"/>
        </w:numPr>
      </w:pPr>
      <w:r w:rsidRPr="00932923">
        <w:t xml:space="preserve">Apresentação pública, análise e debate aberto sobre o texto do </w:t>
      </w:r>
      <w:r w:rsidRPr="00932923">
        <w:rPr>
          <w:b/>
          <w:bCs/>
        </w:rPr>
        <w:t>Projeto de Lei nº 103/2025 (Executivo)</w:t>
      </w:r>
      <w:r w:rsidRPr="00932923">
        <w:t xml:space="preserve">, que estima a receita e fixa a despesa do município de Pantano Grande para o exercício financeiro de 2026 (Lei Orçamentária Anual). </w:t>
      </w:r>
    </w:p>
    <w:p w14:paraId="26E57269" w14:textId="77777777" w:rsidR="00932923" w:rsidRPr="00932923" w:rsidRDefault="00932923" w:rsidP="00932923">
      <w:pPr>
        <w:numPr>
          <w:ilvl w:val="1"/>
          <w:numId w:val="1"/>
        </w:numPr>
      </w:pPr>
      <w:r w:rsidRPr="00932923">
        <w:t xml:space="preserve">Execução de leitura explicativa dos eixos estruturais do projeto e dos principais blocos de destinação orçamentária para as secretarias municipais. </w:t>
      </w:r>
    </w:p>
    <w:p w14:paraId="4B62EFF3" w14:textId="77777777" w:rsidR="00932923" w:rsidRPr="00932923" w:rsidRDefault="00932923" w:rsidP="00932923">
      <w:pPr>
        <w:numPr>
          <w:ilvl w:val="1"/>
          <w:numId w:val="1"/>
        </w:numPr>
      </w:pPr>
      <w:r w:rsidRPr="00932923">
        <w:t xml:space="preserve">Abertura de espaço regulamentar para inquirições dos presentes e estabelecimento de pausa de acompanhamento para recepção de emendas populares ou questionamentos comunitários postados em tempo real na plataforma digital de transmissão da Câmara. </w:t>
      </w:r>
    </w:p>
    <w:p w14:paraId="061764E9" w14:textId="77777777" w:rsidR="00932923" w:rsidRDefault="00932923"/>
    <w:sectPr w:rsidR="00932923" w:rsidSect="00DA23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45642" w14:textId="77777777" w:rsidR="00DA2357" w:rsidRDefault="00DA2357" w:rsidP="00DA2357">
      <w:pPr>
        <w:spacing w:after="0" w:line="240" w:lineRule="auto"/>
      </w:pPr>
      <w:r>
        <w:separator/>
      </w:r>
    </w:p>
  </w:endnote>
  <w:endnote w:type="continuationSeparator" w:id="0">
    <w:p w14:paraId="51FC9F58" w14:textId="77777777" w:rsidR="00DA2357" w:rsidRDefault="00DA2357" w:rsidP="00DA2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13D3" w14:textId="77777777" w:rsidR="00DA2357" w:rsidRDefault="00DA235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E5536" w14:textId="77777777" w:rsidR="00DA2357" w:rsidRDefault="00DA2357" w:rsidP="00DA2357">
    <w:pPr>
      <w:pStyle w:val="Rodap"/>
      <w:pBdr>
        <w:bottom w:val="single" w:sz="12" w:space="1" w:color="auto"/>
      </w:pBdr>
    </w:pPr>
  </w:p>
  <w:p w14:paraId="13C7BF5A" w14:textId="77777777" w:rsidR="00DA2357" w:rsidRPr="008D1BE4" w:rsidRDefault="00DA2357" w:rsidP="00DA2357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767DE7B3" w14:textId="77777777" w:rsidR="00DA2357" w:rsidRPr="00DA2357" w:rsidRDefault="00DA2357" w:rsidP="00DA235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19E0" w14:textId="77777777" w:rsidR="00DA2357" w:rsidRDefault="00DA235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FCD5F" w14:textId="77777777" w:rsidR="00DA2357" w:rsidRDefault="00DA2357" w:rsidP="00DA2357">
      <w:pPr>
        <w:spacing w:after="0" w:line="240" w:lineRule="auto"/>
      </w:pPr>
      <w:r>
        <w:separator/>
      </w:r>
    </w:p>
  </w:footnote>
  <w:footnote w:type="continuationSeparator" w:id="0">
    <w:p w14:paraId="14D664CE" w14:textId="77777777" w:rsidR="00DA2357" w:rsidRDefault="00DA2357" w:rsidP="00DA2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84B0A" w14:textId="77777777" w:rsidR="00DA2357" w:rsidRDefault="00DA235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16E02" w14:textId="390656AB" w:rsidR="00DA2357" w:rsidRPr="00200BCC" w:rsidRDefault="00DA2357" w:rsidP="00DA2357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0ACB39B4" wp14:editId="761C5C1A">
          <wp:extent cx="4157345" cy="1354455"/>
          <wp:effectExtent l="0" t="0" r="0" b="0"/>
          <wp:docPr id="124789189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FD7218" w14:textId="77777777" w:rsidR="00DA2357" w:rsidRPr="00DA2357" w:rsidRDefault="00DA2357" w:rsidP="00DA235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94041" w14:textId="77777777" w:rsidR="00DA2357" w:rsidRDefault="00DA235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51750"/>
    <w:multiLevelType w:val="multilevel"/>
    <w:tmpl w:val="FC8E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4933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23"/>
    <w:rsid w:val="0007704F"/>
    <w:rsid w:val="00201E33"/>
    <w:rsid w:val="00932923"/>
    <w:rsid w:val="00DA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0CF0"/>
  <w15:chartTrackingRefBased/>
  <w15:docId w15:val="{25C10ADC-95F4-45F2-8680-257F5FE0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32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32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29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32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329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32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32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32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32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29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329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29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3292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3292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329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3292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329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329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32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32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32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32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32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3292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3292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3292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329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3292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3292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A23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2357"/>
  </w:style>
  <w:style w:type="paragraph" w:styleId="Rodap">
    <w:name w:val="footer"/>
    <w:basedOn w:val="Normal"/>
    <w:link w:val="RodapChar"/>
    <w:uiPriority w:val="99"/>
    <w:unhideWhenUsed/>
    <w:rsid w:val="00DA23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2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2026-05-27T19:24:00Z</dcterms:created>
  <dcterms:modified xsi:type="dcterms:W3CDTF">2026-05-27T21:15:00Z</dcterms:modified>
</cp:coreProperties>
</file>