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b/>
          <w:bCs/>
          <w:color w:val="000000"/>
          <w:sz w:val="28"/>
          <w:szCs w:val="28"/>
          <w:lang w:eastAsia="pt-BR"/>
        </w:rPr>
      </w:pPr>
      <w:r>
        <w:rPr>
          <w:rFonts w:eastAsia="Times New Roman" w:cs="Calibri"/>
          <w:b/>
          <w:bCs/>
          <w:color w:val="000000"/>
          <w:sz w:val="28"/>
          <w:szCs w:val="28"/>
          <w:lang w:eastAsia="pt-BR"/>
        </w:rPr>
        <w:t>ORÇAMENTO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color w:val="000000"/>
          <w:lang w:eastAsia="pt-BR"/>
        </w:rPr>
      </w:pPr>
      <w:r>
        <w:rPr>
          <w:rFonts w:eastAsia="Times New Roman" w:cs="Calibri"/>
          <w:color w:val="000000"/>
          <w:lang w:eastAsia="pt-BR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color w:val="000000"/>
          <w:lang w:eastAsia="pt-BR"/>
        </w:rPr>
      </w:pPr>
      <w:r>
        <w:rPr>
          <w:rFonts w:eastAsia="Times New Roman" w:cs="Calibri"/>
          <w:color w:val="000000"/>
          <w:lang w:eastAsia="pt-BR"/>
        </w:rPr>
        <w:t>Av. Nestor Frederico Henn - 1580 CNPJ 18.245.091/0001-90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Times New Roman" w:cs="Calibri"/>
          <w:color w:val="000000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Telefone: 3718- 1625 </w:t>
      </w:r>
    </w:p>
    <w:p>
      <w:pPr>
        <w:pStyle w:val="Normal"/>
        <w:spacing w:lineRule="auto" w:line="240" w:before="0" w:after="0"/>
        <w:ind w:right="-427"/>
        <w:jc w:val="center"/>
        <w:rPr>
          <w:rFonts w:ascii="Calibri" w:hAnsi="Calibri" w:eastAsia="Times New Roman" w:cs="Calibri"/>
          <w:color w:val="000000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E-mail: direcaocamara@veracruz.rs.leg.br </w:t>
      </w:r>
    </w:p>
    <w:p>
      <w:pPr>
        <w:pStyle w:val="Normal"/>
        <w:spacing w:lineRule="auto" w:line="240" w:before="0" w:after="0"/>
        <w:ind w:firstLine="708" w:left="708"/>
        <w:rPr>
          <w:rFonts w:ascii="Calibri" w:hAnsi="Calibri" w:eastAsia="Times New Roman" w:cs="Calibri"/>
          <w:color w:val="000000"/>
          <w:lang w:eastAsia="pt-BR"/>
        </w:rPr>
      </w:pPr>
      <w:r>
        <w:rPr>
          <w:rFonts w:eastAsia="Times New Roman" w:cs="Calibri"/>
          <w:color w:val="000000"/>
          <w:lang w:eastAsia="pt-BR"/>
        </w:rPr>
        <w:t>(  ) COMPRA</w:t>
        <w:tab/>
        <w:t>( X ) DISPENSA DE LICITAÇÃO</w:t>
        <w:tab/>
        <w:t>(  ) PREGÃO PRESENCIAL</w:t>
      </w:r>
    </w:p>
    <w:p>
      <w:pPr>
        <w:pStyle w:val="Normal"/>
        <w:spacing w:lineRule="auto" w:line="240" w:before="0" w:after="120"/>
        <w:ind w:firstLine="708" w:left="708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</w:r>
    </w:p>
    <w:p>
      <w:pPr>
        <w:pStyle w:val="Normal"/>
        <w:spacing w:lineRule="auto" w:line="240" w:before="0" w:after="120"/>
        <w:ind w:firstLine="708" w:left="708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RAZÃO SOCIAL:  </w:t>
      </w:r>
      <w:r>
        <w:rPr>
          <w:rFonts w:eastAsia="Times New Roman" w:cs="Calibri"/>
          <w:color w:val="000000"/>
          <w:lang w:eastAsia="pt-BR"/>
        </w:rPr>
        <w:t>LOJAS COLOMBO S/A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CNPJ: </w:t>
      </w:r>
      <w:r>
        <w:rPr>
          <w:rFonts w:eastAsia="Times New Roman" w:cs="Calibri"/>
          <w:color w:val="000000"/>
          <w:lang w:eastAsia="pt-BR"/>
        </w:rPr>
        <w:t>89.848.543/0001-77</w:t>
      </w:r>
    </w:p>
    <w:p>
      <w:pPr>
        <w:pStyle w:val="Normal"/>
        <w:spacing w:lineRule="auto" w:line="240" w:before="0" w:after="120"/>
        <w:jc w:val="both"/>
        <w:rPr>
          <w:rFonts w:ascii="Calibri" w:hAnsi="Calibri" w:eastAsia="Times New Roman" w:cs="Calibri"/>
          <w:color w:val="000000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ENDEREÇO: </w:t>
      </w:r>
      <w:r>
        <w:rPr>
          <w:rFonts w:eastAsia="Times New Roman" w:cs="Calibri"/>
          <w:color w:val="000000"/>
          <w:lang w:eastAsia="pt-BR"/>
        </w:rPr>
        <w:t>AV. NETOR FREDERICO HENN, 2220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CIDADE/ESTADO: </w:t>
      </w:r>
      <w:r>
        <w:rPr>
          <w:rFonts w:eastAsia="Times New Roman" w:cs="Calibri"/>
          <w:color w:val="000000"/>
          <w:lang w:eastAsia="pt-BR"/>
        </w:rPr>
        <w:t>VERA CRUZ RS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FONE:  </w:t>
      </w:r>
      <w:r>
        <w:rPr>
          <w:rFonts w:eastAsia="Times New Roman" w:cs="Calibri"/>
          <w:color w:val="000000"/>
          <w:lang w:eastAsia="pt-BR"/>
        </w:rPr>
        <w:t>51980304899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E-MAIL: </w:t>
      </w:r>
      <w:r>
        <w:rPr>
          <w:rFonts w:eastAsia="Times New Roman" w:cs="Calibri"/>
          <w:color w:val="000000"/>
          <w:lang w:eastAsia="pt-BR"/>
        </w:rPr>
        <w:t>gerente515@colombo.com.br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Calibri"/>
          <w:color w:val="000000"/>
          <w:lang w:eastAsia="pt-BR"/>
        </w:rPr>
        <w:t xml:space="preserve">DATA DO ORÇAMENTO: </w:t>
      </w:r>
      <w:r>
        <w:rPr>
          <w:rFonts w:eastAsia="Times New Roman" w:cs="Calibri"/>
          <w:color w:val="000000"/>
          <w:lang w:eastAsia="pt-BR"/>
        </w:rPr>
        <w:t>11/04/2025</w:t>
      </w:r>
    </w:p>
    <w:p>
      <w:pPr>
        <w:pStyle w:val="Normal"/>
        <w:spacing w:lineRule="auto" w:line="240" w:before="0" w:after="120"/>
        <w:jc w:val="both"/>
        <w:rPr>
          <w:rFonts w:ascii="Calibri" w:hAnsi="Calibri" w:eastAsia="Times New Roman" w:cs="Calibri"/>
          <w:b/>
          <w:bCs/>
          <w:color w:val="000000"/>
          <w:lang w:eastAsia="pt-BR"/>
        </w:rPr>
      </w:pPr>
      <w:r>
        <w:rPr>
          <w:rFonts w:eastAsia="Times New Roman" w:cs="Calibri"/>
          <w:b/>
          <w:bCs/>
          <w:color w:val="000000"/>
          <w:lang w:eastAsia="pt-BR"/>
        </w:rPr>
        <w:t xml:space="preserve">RESPONSÁVEL PELA EMPRESA: </w:t>
      </w:r>
      <w:r>
        <w:rPr>
          <w:rFonts w:eastAsia="Times New Roman" w:cs="Calibri"/>
          <w:b/>
          <w:bCs/>
          <w:color w:val="000000"/>
          <w:lang w:eastAsia="pt-BR"/>
        </w:rPr>
        <w:t>FELIPE GARCIA</w:t>
      </w:r>
    </w:p>
    <w:p>
      <w:pPr>
        <w:pStyle w:val="Normal"/>
        <w:spacing w:lineRule="auto" w:line="240" w:before="0" w:after="120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</w:r>
    </w:p>
    <w:tbl>
      <w:tblPr>
        <w:tblW w:w="11491" w:type="dxa"/>
        <w:jc w:val="left"/>
        <w:tblInd w:w="-157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1" w:lastRow="0" w:firstColumn="1" w:lastColumn="0" w:noHBand="0" w:val="04a0"/>
      </w:tblPr>
      <w:tblGrid>
        <w:gridCol w:w="570"/>
        <w:gridCol w:w="615"/>
        <w:gridCol w:w="6525"/>
        <w:gridCol w:w="1875"/>
        <w:gridCol w:w="1906"/>
      </w:tblGrid>
      <w:tr>
        <w:trPr>
          <w:trHeight w:val="540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ITEM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QTD</w:t>
            </w:r>
          </w:p>
        </w:tc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ind w:left="360"/>
              <w:jc w:val="center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DESCRIÇÃO DO PRODUTO/SERVIÇO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VALOR UNIT. R$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VALOR TOTAL R$</w:t>
            </w:r>
          </w:p>
        </w:tc>
      </w:tr>
      <w:tr>
        <w:trPr>
          <w:trHeight w:val="476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Century Gothic" w:hAnsi="Century Gothic"/>
                <w:lang w:eastAsia="pt-BR"/>
              </w:rPr>
              <w:t>1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Century Gothic" w:hAnsi="Century Gothic"/>
                <w:lang w:eastAsia="pt-BR"/>
              </w:rPr>
              <w:t>1</w:t>
            </w:r>
          </w:p>
        </w:tc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120"/>
              <w:rPr>
                <w:rFonts w:ascii="Century Gothic" w:hAnsi="Century Gothic" w:eastAsia="Times New Roman" w:cs="Times New Roman"/>
                <w:b/>
                <w:bCs/>
                <w:lang w:eastAsia="pt-BR"/>
              </w:rPr>
            </w:pPr>
            <w:r>
              <w:rPr>
                <w:rFonts w:eastAsia="Times New Roman" w:cs="Times New Roman" w:ascii="Roboto;sans-serif" w:hAnsi="Roboto;sans-serif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30"/>
                <w:lang w:eastAsia="pt-BR"/>
                <w14:textFill>
                  <w14:solidFill>
                    <w14:srgbClr w14:val="000000">
                      <w14:alpha w14:val="13333"/>
                    </w14:srgbClr>
                  </w14:solidFill>
                </w14:textFill>
              </w:rPr>
              <w:t>948618 - TELEVISOR TCL 50" P755 GOOGLE TV 4K UHD</w:t>
            </w:r>
            <w:r>
              <w:rPr>
                <w:rFonts w:eastAsia="Times New Roman" w:cs="Times New Roman" w:ascii="Century Gothic" w:hAnsi="Century Gothic"/>
                <w:b/>
                <w:bCs/>
                <w:lang w:eastAsia="pt-BR"/>
              </w:rPr>
              <w:t xml:space="preserve"> </w:t>
            </w:r>
          </w:p>
          <w:p>
            <w:pPr>
              <w:pStyle w:val="Normal"/>
              <w:spacing w:lineRule="auto" w:line="240" w:before="0" w:after="120"/>
              <w:rPr>
                <w:rFonts w:ascii="Century Gothic" w:hAnsi="Century Gothic" w:eastAsia="Times New Roman" w:cs="Times New Roman"/>
                <w:b/>
                <w:bCs/>
                <w:lang w:eastAsia="pt-BR"/>
              </w:rPr>
            </w:pPr>
            <w:r>
              <w:rPr/>
            </w:r>
          </w:p>
          <w:tbl>
            <w:tblPr>
              <w:tblW w:w="8504" w:type="dxa"/>
              <w:jc w:val="left"/>
              <w:tblInd w:w="0" w:type="dxa"/>
              <w:tblLayout w:type="fixed"/>
              <w:tblCellMar>
                <w:top w:w="0" w:type="dxa"/>
                <w:left w:w="0" w:type="dxa"/>
                <w:bottom w:w="28" w:type="dxa"/>
                <w:right w:w="0" w:type="dxa"/>
              </w:tblCellMar>
            </w:tblPr>
            <w:tblGrid>
              <w:gridCol w:w="2073"/>
              <w:gridCol w:w="6431"/>
            </w:tblGrid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Smart TV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Polegadas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50 polegadas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Resolução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3840 x 2160 (4K UHD)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Formato da tela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16:9 widescreen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Modos de imagem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Dinâmico, Padrão, Smart HDR, Esporte, Filme, Jogos e PC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HDR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HDR10+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Tempo de resposta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6,5 ms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Frequência da tela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60 Hz Hz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Potência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2x10W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Modos de áudio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Dinâmico, Padrão, Esporte, Filmes, Música, Voz e Jogos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Wi-Fi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Dual band (2.4 GHz e 5 GHz)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Bluetooth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5.0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Sistema operacional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Android TV (Interface Google TV)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Processador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AIPQ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Sleep timer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Closed Caption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Relógio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Gravador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Grava programas da TV digital aberta em HD externo ou pen drive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Aplicativos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YouTube, Netflix, GloboPlay, YouTube Music, Disney+, Directv GO, Prime Video, Apple TV, Spotify, Max, Twitch, Deezer, TikTok, Star+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Furação VESA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200 x 100mm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Consumo de energia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9,8 kWh/mês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Consumo em standby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&lt; 0,5 W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Frequência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50-60 Hz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Peso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6,8 kg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Largura sem base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95,8 cm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Altura sem base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55,9 cm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Profundidade sem base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7,2 cm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Largura com base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95,8 cm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Altura com base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60,7 cm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Profundidade com base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18,5 cm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Garantia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 ano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Miracast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Consumo máximo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125 watts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HDMI ARC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eARC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Homologação Anatel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00738-24-06714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Certificação Inmetro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005816/2018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Memória Interna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16 GB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Reconhecimento de voz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Sim, através do controle remoto (Google Assistente)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Idiomas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Português, Inglês ou Espanhol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DTS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DTS-HD &amp; DTS Virtual:X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Dolby vision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Painel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LED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Acabamento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Borda e pedestal metálicos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FreeSync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Chromecast integrado</w:t>
                  </w:r>
                </w:p>
              </w:tc>
              <w:tc>
                <w:tcPr>
                  <w:tcW w:w="6431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  <w:tr>
              <w:trPr/>
              <w:tc>
                <w:tcPr>
                  <w:tcW w:w="2073" w:type="dxa"/>
                  <w:tcBorders/>
                  <w:tcMar>
                    <w:bottom w:w="0" w:type="dxa"/>
                  </w:tcMar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Works with Alexa</w:t>
                  </w:r>
                </w:p>
              </w:tc>
              <w:tc>
                <w:tcPr>
                  <w:tcW w:w="6431" w:type="dxa"/>
                  <w:tcBorders/>
                  <w:tcMar>
                    <w:bottom w:w="0" w:type="dxa"/>
                  </w:tcMar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Sim</w:t>
                  </w:r>
                </w:p>
              </w:tc>
            </w:tr>
          </w:tbl>
          <w:p>
            <w:pPr>
              <w:pStyle w:val="Normal"/>
              <w:spacing w:before="0" w:after="160"/>
              <w:rPr/>
            </w:pPr>
            <w:r>
              <w:rPr/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Roboto;sans-serif" w:hAnsi="Roboto;sans-serif"/>
                <w:b/>
                <w:i w:val="false"/>
                <w:caps w:val="false"/>
                <w:smallCaps w:val="false"/>
                <w:color w:val="1976D2"/>
                <w:spacing w:val="0"/>
                <w:sz w:val="36"/>
                <w:lang w:eastAsia="pt-BR"/>
              </w:rPr>
              <w:t>R$2.399,00</w:t>
            </w:r>
            <w:r>
              <w:rPr>
                <w:rFonts w:eastAsia="Times New Roman" w:cs="Times New Roman" w:ascii="Century Gothic" w:hAnsi="Century Gothic"/>
                <w:lang w:eastAsia="pt-BR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Roboto;sans-serif" w:hAnsi="Roboto;sans-serif"/>
                <w:b/>
                <w:i w:val="false"/>
                <w:caps w:val="false"/>
                <w:smallCaps w:val="false"/>
                <w:color w:val="1976D2"/>
                <w:spacing w:val="0"/>
                <w:sz w:val="36"/>
                <w:lang w:eastAsia="pt-BR"/>
              </w:rPr>
              <w:t>R$2.399,00</w:t>
            </w:r>
            <w:r>
              <w:rPr>
                <w:rFonts w:eastAsia="Times New Roman" w:cs="Times New Roman" w:ascii="Century Gothic" w:hAnsi="Century Gothic"/>
                <w:lang w:eastAsia="pt-BR"/>
              </w:rPr>
              <w:t xml:space="preserve"> </w:t>
            </w:r>
          </w:p>
        </w:tc>
      </w:tr>
      <w:tr>
        <w:trPr>
          <w:trHeight w:val="480" w:hRule="atLeast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Century Gothic" w:hAnsi="Century Gothic"/>
                <w:lang w:eastAsia="pt-BR"/>
              </w:rPr>
              <w:t>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Century Gothic" w:hAnsi="Century Gothic"/>
                <w:lang w:eastAsia="pt-BR"/>
              </w:rPr>
              <w:t>1</w:t>
            </w:r>
          </w:p>
        </w:tc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entury Gothic" w:hAnsi="Century Gothic" w:eastAsia="Times New Roman" w:cs="Times New Roman"/>
                <w:b/>
                <w:bCs/>
                <w:lang w:eastAsia="pt-BR"/>
              </w:rPr>
            </w:pPr>
            <w:r>
              <w:rPr>
                <w:rFonts w:eastAsia="Times New Roman" w:cs="Times New Roman" w:ascii="Roboto;sans-serif" w:hAnsi="Roboto;sans-serif"/>
                <w:b/>
                <w:bCs/>
                <w:i w:val="false"/>
                <w:caps w:val="false"/>
                <w:smallCaps w:val="false"/>
                <w:color w:val="000000"/>
                <w:spacing w:val="0"/>
                <w:sz w:val="30"/>
                <w:lang w:eastAsia="pt-BR"/>
                <w14:textFill>
                  <w14:solidFill>
                    <w14:srgbClr w14:val="000000">
                      <w14:alpha w14:val="13333"/>
                    </w14:srgbClr>
                  </w14:solidFill>
                </w14:textFill>
              </w:rPr>
              <w:t>902597 - SUP TV BI-ARTICUL SBRP1030 10"-55"BRASFORMA</w:t>
            </w:r>
            <w:r>
              <w:rPr>
                <w:rFonts w:eastAsia="Times New Roman" w:cs="Times New Roman" w:ascii="Century Gothic" w:hAnsi="Century Gothic"/>
                <w:b/>
                <w:bCs/>
                <w:lang w:eastAsia="pt-BR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rPr>
                <w:rFonts w:ascii="Century Gothic" w:hAnsi="Century Gothic" w:eastAsia="Times New Roman" w:cs="Times New Roman"/>
                <w:b/>
                <w:bCs/>
                <w:lang w:eastAsia="pt-BR"/>
              </w:rPr>
            </w:pPr>
            <w:r>
              <w:rPr/>
            </w:r>
          </w:p>
          <w:tbl>
            <w:tblPr>
              <w:tblW w:w="8475" w:type="dxa"/>
              <w:jc w:val="left"/>
              <w:tblInd w:w="0" w:type="dxa"/>
              <w:tblLayout w:type="fixed"/>
              <w:tblCellMar>
                <w:top w:w="0" w:type="dxa"/>
                <w:left w:w="0" w:type="dxa"/>
                <w:bottom w:w="28" w:type="dxa"/>
                <w:right w:w="0" w:type="dxa"/>
              </w:tblCellMar>
            </w:tblPr>
            <w:tblGrid>
              <w:gridCol w:w="2109"/>
              <w:gridCol w:w="6366"/>
            </w:tblGrid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Ideal para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TVs LCD e LED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Para TVs de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10 polegadas a 55 polegadas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Capacidade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30 kg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Instalação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Parede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Distância da parede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Mínima: 6,5 cm; Máxima: 23 cm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Pontos de fixação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4 pontos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Parafusos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M4 x 16mm, M6 x 20mm e M8 x 25mm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Furação VESA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50x50, 75x75, 100x100, 200x100, 200x200, 300x200, 300x300, 400x100, 400x400 mm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Movimento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Inclinação, articulação e rotação (4 movimentos)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Articulação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130° - Giro de 360° na Base da TV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Inclinação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15°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Conteúdo da embalagem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Suporte para Tv, 4 Extensores, 1 Jogo de parafusos e buchas, 1 Manual de instalação, 1 Nível bolha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Mais informações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Produto sai de fábrica montado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Peso com embalagem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1,27 kg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Largura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40 cm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Altura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40 cm</w:t>
                  </w:r>
                </w:p>
              </w:tc>
            </w:tr>
            <w:tr>
              <w:trPr/>
              <w:tc>
                <w:tcPr>
                  <w:tcW w:w="2109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Profundidade</w:t>
                  </w:r>
                </w:p>
              </w:tc>
              <w:tc>
                <w:tcPr>
                  <w:tcW w:w="6366" w:type="dxa"/>
                  <w:tcBorders>
                    <w:bottom w:val="single" w:sz="2" w:space="0" w:color="000000"/>
                  </w:tcBorders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hanging="0"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23 cm</w:t>
                  </w:r>
                </w:p>
              </w:tc>
            </w:tr>
            <w:tr>
              <w:trPr/>
              <w:tc>
                <w:tcPr>
                  <w:tcW w:w="2109" w:type="dxa"/>
                  <w:tcBorders/>
                  <w:tcMar>
                    <w:bottom w:w="0" w:type="dxa"/>
                  </w:tcMar>
                  <w:vAlign w:val="center"/>
                </w:tcPr>
                <w:p>
                  <w:pPr>
                    <w:pStyle w:val="Contedodatabela"/>
                    <w:spacing w:lineRule="auto" w:line="398" w:before="0" w:after="0"/>
                    <w:ind w:left="0" w:right="0"/>
                    <w:rPr>
                      <w:rFonts w:ascii="Roboto;sans-serif" w:hAnsi="Roboto;sans-serif"/>
                      <w:b w:val="false"/>
                    </w:rPr>
                  </w:pPr>
                  <w:r>
                    <w:rPr>
                      <w:rFonts w:ascii="Roboto;sans-serif" w:hAnsi="Roboto;sans-serif"/>
                      <w:b w:val="false"/>
                    </w:rPr>
                    <w:t>Garantia</w:t>
                  </w:r>
                </w:p>
              </w:tc>
              <w:tc>
                <w:tcPr>
                  <w:tcW w:w="6366" w:type="dxa"/>
                  <w:tcBorders/>
                  <w:tcMar>
                    <w:top w:w="28" w:type="dxa"/>
                    <w:left w:w="28" w:type="dxa"/>
                    <w:right w:w="28" w:type="dxa"/>
                  </w:tcMar>
                </w:tcPr>
                <w:p>
                  <w:pPr>
                    <w:pStyle w:val="Contedodatabela"/>
                    <w:spacing w:before="0" w:after="160"/>
                    <w:rPr>
                      <w:sz w:val="4"/>
                      <w:szCs w:val="4"/>
                    </w:rPr>
                  </w:pPr>
                  <w:r>
                    <w:rPr>
                      <w:sz w:val="4"/>
                      <w:szCs w:val="4"/>
                    </w:rPr>
                  </w:r>
                </w:p>
              </w:tc>
            </w:tr>
          </w:tbl>
          <w:p>
            <w:pPr>
              <w:pStyle w:val="Normal"/>
              <w:spacing w:before="0" w:after="160"/>
              <w:rPr/>
            </w:pPr>
            <w:r>
              <w:rPr/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Roboto;sans-serif" w:hAnsi="Roboto;sans-serif"/>
                <w:b/>
                <w:i w:val="false"/>
                <w:caps w:val="false"/>
                <w:smallCaps w:val="false"/>
                <w:color w:val="1976D2"/>
                <w:spacing w:val="0"/>
                <w:sz w:val="36"/>
                <w:lang w:eastAsia="pt-BR"/>
              </w:rPr>
              <w:t>R$ 129,90</w:t>
            </w:r>
            <w:r>
              <w:rPr>
                <w:rFonts w:eastAsia="Times New Roman" w:cs="Times New Roman" w:ascii="Century Gothic" w:hAnsi="Century Gothic"/>
                <w:lang w:eastAsia="pt-BR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entury Gothic" w:hAnsi="Century Gothic" w:eastAsia="Times New Roman" w:cs="Times New Roman"/>
                <w:lang w:eastAsia="pt-BR"/>
              </w:rPr>
            </w:pPr>
            <w:r>
              <w:rPr>
                <w:rFonts w:eastAsia="Times New Roman" w:cs="Times New Roman" w:ascii="Roboto;sans-serif" w:hAnsi="Roboto;sans-serif"/>
                <w:b/>
                <w:i w:val="false"/>
                <w:caps w:val="false"/>
                <w:smallCaps w:val="false"/>
                <w:color w:val="1976D2"/>
                <w:spacing w:val="0"/>
                <w:sz w:val="36"/>
                <w:lang w:eastAsia="pt-BR"/>
              </w:rPr>
              <w:t>R$ 129,90</w:t>
            </w:r>
            <w:r>
              <w:rPr>
                <w:rFonts w:eastAsia="Times New Roman" w:cs="Times New Roman" w:ascii="Century Gothic" w:hAnsi="Century Gothic"/>
                <w:lang w:eastAsia="pt-BR"/>
              </w:rPr>
              <w:t xml:space="preserve"> </w:t>
            </w:r>
          </w:p>
        </w:tc>
      </w:tr>
    </w:tbl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lang w:eastAsia="pt-BR"/>
        </w:rPr>
      </w:pPr>
      <w:r>
        <w:rPr>
          <w:rFonts w:eastAsia="Times New Roman" w:cs="Arial" w:ascii="Arial" w:hAnsi="Arial"/>
          <w:color w:val="000000"/>
          <w:lang w:eastAsia="pt-BR"/>
        </w:rPr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lang w:eastAsia="pt-BR"/>
        </w:rPr>
      </w:pPr>
      <w:r>
        <w:rPr>
          <w:rFonts w:eastAsia="Times New Roman" w:cs="Arial" w:ascii="Arial" w:hAnsi="Arial"/>
          <w:color w:val="000000"/>
          <w:lang w:eastAsia="pt-BR"/>
        </w:rPr>
        <w:t xml:space="preserve">PREVISÃO DE PRAZO DE ENTREGA:  </w:t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lang w:eastAsia="pt-BR"/>
        </w:rPr>
      </w:pPr>
      <w:r>
        <w:rPr>
          <w:rFonts w:eastAsia="Times New Roman" w:cs="Arial" w:ascii="Arial" w:hAnsi="Arial"/>
          <w:color w:val="000000"/>
          <w:lang w:eastAsia="pt-BR"/>
        </w:rPr>
        <w:t>PAGAMENTO: até 15 dias após entrega produto/realização serviço.</w:t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lang w:eastAsia="pt-BR"/>
        </w:rPr>
      </w:pPr>
      <w:r>
        <w:rPr>
          <w:rFonts w:eastAsia="Times New Roman" w:cs="Arial" w:ascii="Arial" w:hAnsi="Arial"/>
          <w:color w:val="000000"/>
          <w:lang w:eastAsia="pt-BR"/>
        </w:rPr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color w:val="000000"/>
          <w:lang w:eastAsia="pt-BR"/>
        </w:rPr>
        <w:t>Vera Cruz, RS,</w:t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sz w:val="18"/>
          <w:szCs w:val="18"/>
          <w:lang w:eastAsia="pt-BR"/>
        </w:rPr>
      </w:pPr>
      <w:r>
        <w:rPr>
          <w:rFonts w:eastAsia="Times New Roman" w:cs="Arial" w:ascii="Arial" w:hAnsi="Arial"/>
          <w:color w:val="000000"/>
          <w:sz w:val="18"/>
          <w:szCs w:val="18"/>
          <w:lang w:eastAsia="pt-BR"/>
        </w:rPr>
        <w:t>                                      </w:t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sz w:val="18"/>
          <w:szCs w:val="18"/>
          <w:lang w:eastAsia="pt-BR"/>
        </w:rPr>
      </w:pPr>
      <w:r>
        <w:rPr>
          <w:rFonts w:eastAsia="Times New Roman" w:cs="Arial" w:ascii="Arial" w:hAnsi="Arial"/>
          <w:color w:val="000000"/>
          <w:sz w:val="18"/>
          <w:szCs w:val="18"/>
          <w:lang w:eastAsia="pt-BR"/>
        </w:rPr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sz w:val="18"/>
          <w:szCs w:val="18"/>
          <w:lang w:eastAsia="pt-BR"/>
        </w:rPr>
      </w:pPr>
      <w:r>
        <w:rPr>
          <w:rFonts w:eastAsia="Times New Roman" w:cs="Arial" w:ascii="Arial" w:hAnsi="Arial"/>
          <w:color w:val="000000"/>
          <w:sz w:val="18"/>
          <w:szCs w:val="18"/>
          <w:lang w:eastAsia="pt-BR"/>
        </w:rPr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sz w:val="18"/>
          <w:szCs w:val="18"/>
          <w:lang w:eastAsia="pt-BR"/>
        </w:rPr>
      </w:pPr>
      <w:r>
        <w:rPr>
          <w:rFonts w:eastAsia="Times New Roman" w:cs="Arial" w:ascii="Arial" w:hAnsi="Arial"/>
          <w:color w:val="000000"/>
          <w:sz w:val="18"/>
          <w:szCs w:val="18"/>
          <w:lang w:eastAsia="pt-BR"/>
        </w:rPr>
      </w:r>
    </w:p>
    <w:p>
      <w:pPr>
        <w:pStyle w:val="Normal"/>
        <w:spacing w:lineRule="auto" w:line="240" w:before="0" w:after="120"/>
        <w:rPr>
          <w:rFonts w:ascii="Arial" w:hAnsi="Arial" w:eastAsia="Times New Roman" w:cs="Arial"/>
          <w:color w:val="000000"/>
          <w:sz w:val="18"/>
          <w:szCs w:val="18"/>
          <w:lang w:eastAsia="pt-BR"/>
        </w:rPr>
      </w:pPr>
      <w:r>
        <w:rPr>
          <w:rFonts w:eastAsia="Times New Roman" w:cs="Arial" w:ascii="Arial" w:hAnsi="Arial"/>
          <w:color w:val="000000"/>
          <w:sz w:val="18"/>
          <w:szCs w:val="18"/>
          <w:lang w:eastAsia="pt-BR"/>
        </w:rPr>
      </w:r>
    </w:p>
    <w:p>
      <w:pPr>
        <w:pStyle w:val="Normal"/>
        <w:spacing w:lineRule="auto" w:line="240" w:before="0" w:after="120"/>
        <w:jc w:val="center"/>
        <w:rPr/>
      </w:pPr>
      <w:r>
        <w:rPr>
          <w:rFonts w:eastAsia="Times New Roman" w:cs="Arial" w:ascii="Arial" w:hAnsi="Arial"/>
          <w:color w:val="000000"/>
          <w:sz w:val="18"/>
          <w:szCs w:val="18"/>
          <w:lang w:eastAsia="pt-BR"/>
        </w:rPr>
        <w:t>Assinatura e carimbo da empresa</w:t>
      </w:r>
    </w:p>
    <w:p>
      <w:pPr>
        <w:pStyle w:val="Normal"/>
        <w:spacing w:lineRule="auto" w:line="240" w:before="0" w:after="120"/>
        <w:jc w:val="center"/>
        <w:rPr>
          <w:rFonts w:ascii="Arial" w:hAnsi="Arial" w:eastAsia="Times New Roman" w:cs="Arial"/>
          <w:color w:val="000000"/>
          <w:sz w:val="18"/>
          <w:szCs w:val="18"/>
          <w:lang w:eastAsia="pt-BR"/>
        </w:rPr>
      </w:pPr>
      <w:r>
        <w:rPr/>
      </w:r>
    </w:p>
    <w:p>
      <w:pPr>
        <w:pStyle w:val="Normal"/>
        <w:spacing w:lineRule="auto" w:line="240" w:before="0" w:after="120"/>
        <w:jc w:val="center"/>
        <w:rPr>
          <w:rFonts w:ascii="Arial" w:hAnsi="Arial" w:eastAsia="Times New Roman" w:cs="Arial"/>
          <w:color w:val="000000"/>
          <w:sz w:val="18"/>
          <w:szCs w:val="18"/>
          <w:lang w:eastAsia="pt-BR"/>
        </w:rPr>
      </w:pPr>
      <w:r>
        <w:rPr/>
      </w:r>
    </w:p>
    <w:sectPr>
      <w:type w:val="nextPage"/>
      <w:pgSz w:w="11906" w:h="16838"/>
      <w:pgMar w:left="1701" w:right="1701" w:gutter="0" w:header="0" w:top="1135" w:footer="0" w:bottom="142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Century Gothic">
    <w:charset w:val="00"/>
    <w:family w:val="roman"/>
    <w:pitch w:val="variable"/>
  </w:font>
  <w:font w:name="Roboto">
    <w:altName w:val="sans-serif"/>
    <w:charset w:val="00"/>
    <w:family w:val="auto"/>
    <w:pitch w:val="default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7a029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LibreOffice/24.2.3.2$Windows_X86_64 LibreOffice_project/433d9c2ded56988e8a90e6b2e771ee4e6a5ab2ba</Application>
  <AppVersion>15.0000</AppVersion>
  <Pages>3</Pages>
  <Words>461</Words>
  <Characters>2415</Characters>
  <CharactersWithSpaces>2769</CharactersWithSpaces>
  <Paragraphs>160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2025-01-30T14:31:00Z</dcterms:created>
  <dc:creator>User</dc:creator>
  <dc:description/>
  <dc:language>pt-BR</dc:language>
  <cp:lastModifiedBy/>
  <cp:lastPrinted>2023-01-26T19:06:00Z</cp:lastPrinted>
  <dcterms:modified xsi:type="dcterms:W3CDTF">2025-04-11T14:59:24Z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