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10670F">
        <w:rPr>
          <w:rFonts w:ascii="Times New Roman" w:hAnsi="Times New Roman"/>
          <w:szCs w:val="28"/>
        </w:rPr>
        <w:t>SSÃO ORDINÁRIA DO DIA 19</w:t>
      </w:r>
      <w:r w:rsidRPr="00F40A1D">
        <w:rPr>
          <w:rFonts w:ascii="Times New Roman" w:hAnsi="Times New Roman"/>
          <w:szCs w:val="28"/>
        </w:rPr>
        <w:t xml:space="preserve"> DE </w:t>
      </w:r>
      <w:r w:rsidR="00381A12">
        <w:rPr>
          <w:rFonts w:ascii="Times New Roman" w:hAnsi="Times New Roman"/>
          <w:szCs w:val="28"/>
        </w:rPr>
        <w:t>SETEMBRO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10670F">
        <w:rPr>
          <w:szCs w:val="24"/>
        </w:rPr>
        <w:t>ATA N° 1.902</w:t>
      </w:r>
      <w:r w:rsidR="00CC0413">
        <w:rPr>
          <w:szCs w:val="24"/>
        </w:rPr>
        <w:t>/2</w:t>
      </w:r>
      <w:r w:rsidR="0010670F">
        <w:rPr>
          <w:szCs w:val="24"/>
        </w:rPr>
        <w:t>017 - SESSÃO ORDINÁRIA DO DIA 12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SETEMBRO </w:t>
      </w:r>
      <w:r w:rsidR="00CC0413">
        <w:rPr>
          <w:szCs w:val="24"/>
        </w:rPr>
        <w:t xml:space="preserve">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721D6D" w:rsidRDefault="00721D6D" w:rsidP="00721D6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10670F" w:rsidRDefault="0010670F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Pr="00721D6D" w:rsidRDefault="00721D6D" w:rsidP="0010670F">
      <w:pPr>
        <w:pStyle w:val="Corpodetexto"/>
        <w:spacing w:line="240" w:lineRule="auto"/>
        <w:rPr>
          <w:szCs w:val="24"/>
        </w:rPr>
      </w:pPr>
      <w:r w:rsidRPr="00721D6D">
        <w:rPr>
          <w:szCs w:val="24"/>
        </w:rPr>
        <w:t>- Indicação nº 23/2017 – Indica ao Senhor Prefeito Municipal que viabilize acréscimo do Anexo I – Estacionamento Rotativo</w:t>
      </w:r>
      <w:r>
        <w:rPr>
          <w:szCs w:val="24"/>
        </w:rPr>
        <w:t>.</w:t>
      </w:r>
    </w:p>
    <w:p w:rsidR="00721D6D" w:rsidRPr="00721D6D" w:rsidRDefault="00721D6D" w:rsidP="0010670F">
      <w:pPr>
        <w:pStyle w:val="Corpodetexto"/>
        <w:spacing w:line="240" w:lineRule="auto"/>
        <w:rPr>
          <w:szCs w:val="24"/>
        </w:rPr>
      </w:pPr>
    </w:p>
    <w:p w:rsidR="0010670F" w:rsidRPr="007F3CBB" w:rsidRDefault="0010670F" w:rsidP="0010670F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</w:t>
      </w:r>
      <w:r w:rsidR="000F328B">
        <w:rPr>
          <w:rFonts w:ascii="Times New Roman" w:hAnsi="Times New Roman"/>
          <w:b/>
        </w:rPr>
        <w:t>S</w:t>
      </w:r>
      <w:r w:rsidRPr="007F3CBB">
        <w:rPr>
          <w:rFonts w:ascii="Times New Roman" w:hAnsi="Times New Roman"/>
          <w:b/>
        </w:rPr>
        <w:t xml:space="preserve"> RECEBIDA</w:t>
      </w:r>
      <w:r w:rsidR="000F328B">
        <w:rPr>
          <w:rFonts w:ascii="Times New Roman" w:hAnsi="Times New Roman"/>
          <w:b/>
        </w:rPr>
        <w:t>S</w:t>
      </w:r>
    </w:p>
    <w:p w:rsidR="0010670F" w:rsidRDefault="0010670F" w:rsidP="0010670F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Desenvolvimento da Educação – Comunicado</w:t>
      </w:r>
      <w:r w:rsidR="000F328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nºs</w:t>
      </w:r>
      <w:r w:rsidR="00845B41">
        <w:rPr>
          <w:rFonts w:ascii="Times New Roman" w:hAnsi="Times New Roman"/>
        </w:rPr>
        <w:t xml:space="preserve"> 136754, 136755, 136756, 136757, 136758, 136759, 136760, 136761, 136762,</w:t>
      </w:r>
      <w:r w:rsidR="000F328B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136763,</w:t>
      </w:r>
      <w:r w:rsidR="000F328B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136764,</w:t>
      </w:r>
      <w:r w:rsidR="000F328B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136765, 136766, 136767, 136768,</w:t>
      </w:r>
      <w:r w:rsidR="00845B41" w:rsidRPr="00845B41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136769,</w:t>
      </w:r>
      <w:r w:rsidR="00845B41" w:rsidRPr="00845B41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136770,</w:t>
      </w:r>
      <w:r w:rsidR="00845B41" w:rsidRPr="00845B41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136771,</w:t>
      </w:r>
      <w:r w:rsidR="00845B41" w:rsidRPr="00845B41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136772, 136773,</w:t>
      </w:r>
      <w:r w:rsidR="00845B41" w:rsidRPr="00845B41">
        <w:rPr>
          <w:rFonts w:ascii="Times New Roman" w:hAnsi="Times New Roman"/>
        </w:rPr>
        <w:t xml:space="preserve"> </w:t>
      </w:r>
      <w:r w:rsidR="00845B41">
        <w:rPr>
          <w:rFonts w:ascii="Times New Roman" w:hAnsi="Times New Roman"/>
        </w:rPr>
        <w:t>136774 e 169860/2017</w:t>
      </w:r>
      <w:r>
        <w:rPr>
          <w:rFonts w:ascii="Times New Roman" w:hAnsi="Times New Roman"/>
        </w:rPr>
        <w:t xml:space="preserve">, informando a liberação de recursos financeiros. </w:t>
      </w:r>
    </w:p>
    <w:p w:rsidR="0010670F" w:rsidRDefault="0010670F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4D5C5E" w:rsidRDefault="004D5C5E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EF5051" w:rsidRDefault="00EF5051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8E4536" w:rsidRDefault="00EB5425" w:rsidP="008E4536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8E4536">
        <w:rPr>
          <w:szCs w:val="24"/>
        </w:rPr>
        <w:t>-PROJETO DE LEI Nº 088, DE 06 DE SETEMBRO</w:t>
      </w:r>
      <w:r w:rsidR="008E4536" w:rsidRPr="00A81CF8">
        <w:rPr>
          <w:szCs w:val="24"/>
        </w:rPr>
        <w:t xml:space="preserve"> DE 2017 </w:t>
      </w:r>
      <w:r w:rsidR="008E4536">
        <w:rPr>
          <w:szCs w:val="24"/>
        </w:rPr>
        <w:t>–</w:t>
      </w:r>
      <w:r w:rsidR="008E4536" w:rsidRPr="00A81CF8">
        <w:rPr>
          <w:szCs w:val="24"/>
        </w:rPr>
        <w:t xml:space="preserve"> </w:t>
      </w:r>
      <w:r w:rsidR="008E4536">
        <w:rPr>
          <w:szCs w:val="24"/>
        </w:rPr>
        <w:t>INSERE E ALTERA DISPOSITIVOS NO CÓDIGO TRIBUTÁRIO MUNICIPAL (LEI 754/1977, COM ALTERAÇÕES INTRODUZIDAS PELAS LEIS 2.794/2003, 2.882/2004, 2.890/2004 E 2.996/2005), EM RELAÇÃO AO IMPOSTO SOBRE SERVIÇOS DE QUALQUER NATUREZA, E DÁ OUTRAS PROVIDÊNCIAS.</w:t>
      </w:r>
    </w:p>
    <w:p w:rsidR="008E4536" w:rsidRDefault="008E4536" w:rsidP="008E4536">
      <w:pPr>
        <w:rPr>
          <w:rFonts w:ascii="Times New Roman" w:hAnsi="Times New Roman"/>
        </w:rPr>
      </w:pPr>
    </w:p>
    <w:p w:rsidR="008E4536" w:rsidRPr="009C2A44" w:rsidRDefault="008E4536" w:rsidP="008E4536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098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8E4536" w:rsidRPr="009C2A44" w:rsidRDefault="008E4536" w:rsidP="008E4536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E4536" w:rsidRPr="009C2A44" w:rsidRDefault="008E4536" w:rsidP="008E4536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247D23" w:rsidRDefault="00247D23" w:rsidP="008E4536">
      <w:pPr>
        <w:pStyle w:val="Corpodetexto"/>
        <w:spacing w:line="240" w:lineRule="auto"/>
        <w:rPr>
          <w:szCs w:val="24"/>
        </w:rPr>
      </w:pPr>
    </w:p>
    <w:p w:rsidR="00247D23" w:rsidRDefault="00247D23" w:rsidP="008E4536">
      <w:pPr>
        <w:pStyle w:val="Corpodetexto"/>
        <w:spacing w:line="240" w:lineRule="auto"/>
        <w:rPr>
          <w:szCs w:val="24"/>
        </w:rPr>
      </w:pPr>
    </w:p>
    <w:p w:rsidR="00247D23" w:rsidRDefault="00247D23" w:rsidP="008E4536">
      <w:pPr>
        <w:pStyle w:val="Corpodetexto"/>
        <w:spacing w:line="240" w:lineRule="auto"/>
        <w:rPr>
          <w:szCs w:val="24"/>
        </w:rPr>
      </w:pPr>
    </w:p>
    <w:p w:rsidR="008E4536" w:rsidRDefault="00EB5425" w:rsidP="008E453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="008E4536">
        <w:rPr>
          <w:szCs w:val="24"/>
        </w:rPr>
        <w:t>-PROJETO DE LEI Nº 089, DE 06 DE SETEMBRO</w:t>
      </w:r>
      <w:r w:rsidR="008E4536" w:rsidRPr="00A81CF8">
        <w:rPr>
          <w:szCs w:val="24"/>
        </w:rPr>
        <w:t xml:space="preserve"> DE 2017 </w:t>
      </w:r>
      <w:r w:rsidR="008E4536">
        <w:rPr>
          <w:szCs w:val="24"/>
        </w:rPr>
        <w:t>– AUTORIZA A CONVOCAÇÃO DE PROFISSIONAL DE ENGENHARIA CIVIL PARA REGIME SUPLEMENTAR DE TRABALHO.</w:t>
      </w: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EB5425" w:rsidRPr="009C2A44" w:rsidRDefault="00EB5425" w:rsidP="00EB542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095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EB5425" w:rsidRPr="009C2A44" w:rsidRDefault="00EB5425" w:rsidP="00EB542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B5425" w:rsidRPr="009C2A44" w:rsidRDefault="00EB5425" w:rsidP="00EB542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73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EB5425" w:rsidRPr="009C2A44" w:rsidRDefault="00EB5425" w:rsidP="00EB542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13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EB5425" w:rsidRDefault="00EB5425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8E4536" w:rsidRDefault="00EB5425" w:rsidP="008E453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</w:t>
      </w:r>
      <w:r w:rsidR="008E4536">
        <w:rPr>
          <w:szCs w:val="24"/>
        </w:rPr>
        <w:t>-PROJETO DE LEI Nº 090, DE 06 DE SETEMBRO</w:t>
      </w:r>
      <w:r w:rsidR="008E4536" w:rsidRPr="00A81CF8">
        <w:rPr>
          <w:szCs w:val="24"/>
        </w:rPr>
        <w:t xml:space="preserve"> DE 2017 </w:t>
      </w:r>
      <w:r w:rsidR="008E4536">
        <w:rPr>
          <w:szCs w:val="24"/>
        </w:rPr>
        <w:t>– CRIA MENÇÃO HONROSA FREDERICO EM LUZ.</w:t>
      </w:r>
    </w:p>
    <w:p w:rsidR="008E4536" w:rsidRDefault="008E4536" w:rsidP="008E4536">
      <w:pPr>
        <w:pStyle w:val="Corpodetexto"/>
        <w:spacing w:line="240" w:lineRule="auto"/>
        <w:rPr>
          <w:b/>
          <w:szCs w:val="24"/>
          <w:u w:val="single"/>
        </w:rPr>
      </w:pPr>
    </w:p>
    <w:p w:rsidR="005D12BE" w:rsidRPr="009C2A44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EB5425">
        <w:rPr>
          <w:rFonts w:ascii="Times New Roman" w:hAnsi="Times New Roman"/>
        </w:rPr>
        <w:t>9</w:t>
      </w:r>
      <w:r w:rsidR="002F0FB0">
        <w:rPr>
          <w:rFonts w:ascii="Times New Roman" w:hAnsi="Times New Roman"/>
        </w:rPr>
        <w:t>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5D12BE" w:rsidRPr="009C2A44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Pr="009C2A44" w:rsidRDefault="00EB5425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72</w:t>
      </w:r>
      <w:r w:rsidR="005D12BE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0413" w:rsidRPr="009C2A44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EB5425">
        <w:rPr>
          <w:rFonts w:ascii="Times New Roman" w:hAnsi="Times New Roman"/>
        </w:rPr>
        <w:t>50</w:t>
      </w:r>
      <w:r w:rsidRPr="009C2A44">
        <w:rPr>
          <w:rFonts w:ascii="Times New Roman" w:hAnsi="Times New Roman"/>
        </w:rPr>
        <w:t>/2017 – Comissão de Bem-Estar Social. Favorável.</w:t>
      </w:r>
    </w:p>
    <w:p w:rsidR="005E5CE2" w:rsidRDefault="005E5CE2" w:rsidP="005D12BE">
      <w:pPr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FREDERICO WESTPHALEN, AOS DEZOITO</w:t>
      </w:r>
      <w:r w:rsidR="00DB1EC5">
        <w:rPr>
          <w:rFonts w:ascii="Times New Roman" w:hAnsi="Times New Roman"/>
        </w:rPr>
        <w:t xml:space="preserve"> DIAS DO MÊS DE SETEMBRO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99" w:rsidRDefault="00B14899" w:rsidP="00577344">
      <w:r>
        <w:separator/>
      </w:r>
    </w:p>
  </w:endnote>
  <w:endnote w:type="continuationSeparator" w:id="0">
    <w:p w:rsidR="00B14899" w:rsidRDefault="00B14899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99" w:rsidRDefault="00B14899" w:rsidP="00577344">
      <w:r>
        <w:separator/>
      </w:r>
    </w:p>
  </w:footnote>
  <w:footnote w:type="continuationSeparator" w:id="0">
    <w:p w:rsidR="00B14899" w:rsidRDefault="00B14899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7F483F">
        <w:pPr>
          <w:pStyle w:val="Cabealho"/>
          <w:jc w:val="right"/>
        </w:pPr>
        <w:fldSimple w:instr=" PAGE   \* MERGEFORMAT ">
          <w:r w:rsidR="00247D23">
            <w:rPr>
              <w:noProof/>
            </w:rPr>
            <w:t>2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D6108"/>
    <w:rsid w:val="000E6F8A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47D23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39B5"/>
    <w:rsid w:val="002B4EF8"/>
    <w:rsid w:val="002C030F"/>
    <w:rsid w:val="002C6BC5"/>
    <w:rsid w:val="002D2A3C"/>
    <w:rsid w:val="002D7374"/>
    <w:rsid w:val="002E0868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3CE2"/>
    <w:rsid w:val="0049473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12482"/>
    <w:rsid w:val="00625EFB"/>
    <w:rsid w:val="0062767E"/>
    <w:rsid w:val="00631A14"/>
    <w:rsid w:val="00635082"/>
    <w:rsid w:val="006351B6"/>
    <w:rsid w:val="006405EB"/>
    <w:rsid w:val="006413BF"/>
    <w:rsid w:val="006446A5"/>
    <w:rsid w:val="006717F5"/>
    <w:rsid w:val="00680F86"/>
    <w:rsid w:val="0068215B"/>
    <w:rsid w:val="00684721"/>
    <w:rsid w:val="00686991"/>
    <w:rsid w:val="00690A27"/>
    <w:rsid w:val="00692560"/>
    <w:rsid w:val="00693BE5"/>
    <w:rsid w:val="006A1B15"/>
    <w:rsid w:val="006A379E"/>
    <w:rsid w:val="006A412B"/>
    <w:rsid w:val="006B0197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E1182"/>
    <w:rsid w:val="007E1CBF"/>
    <w:rsid w:val="007E2E1D"/>
    <w:rsid w:val="007F483F"/>
    <w:rsid w:val="007F580A"/>
    <w:rsid w:val="007F7345"/>
    <w:rsid w:val="00800B33"/>
    <w:rsid w:val="00805421"/>
    <w:rsid w:val="00810321"/>
    <w:rsid w:val="0081673E"/>
    <w:rsid w:val="008170E7"/>
    <w:rsid w:val="008211C5"/>
    <w:rsid w:val="00825C2D"/>
    <w:rsid w:val="00825CCB"/>
    <w:rsid w:val="00833155"/>
    <w:rsid w:val="00845B41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B441B"/>
    <w:rsid w:val="008C2758"/>
    <w:rsid w:val="008E4536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CF65FD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A652D"/>
    <w:rsid w:val="00DB16B4"/>
    <w:rsid w:val="00DB1EC5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71A5-924D-444F-B246-F6CA8E1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2017-09-18T16:26:00Z</cp:lastPrinted>
  <dcterms:created xsi:type="dcterms:W3CDTF">2017-09-15T16:22:00Z</dcterms:created>
  <dcterms:modified xsi:type="dcterms:W3CDTF">2017-09-18T17:02:00Z</dcterms:modified>
</cp:coreProperties>
</file>