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4CA4" w:rsidRDefault="00AE4CA4"/>
    <w:p w:rsidR="004A68DB" w:rsidRPr="00226EF9" w:rsidRDefault="004A68DB" w:rsidP="004A68DB">
      <w:pPr>
        <w:ind w:left="432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4A68DB" w:rsidRPr="00B82C8E" w:rsidRDefault="004A68DB" w:rsidP="004A68DB">
      <w:pPr>
        <w:ind w:left="432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4A68DB" w:rsidRPr="00B82C8E" w:rsidRDefault="004A68DB" w:rsidP="004A68DB">
      <w:pPr>
        <w:ind w:left="432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4A68DB" w:rsidRPr="00B82C8E" w:rsidRDefault="004A68DB" w:rsidP="004A68DB">
      <w:pPr>
        <w:ind w:left="432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4A68DB" w:rsidRPr="00B82C8E" w:rsidRDefault="004A68DB" w:rsidP="004A68DB">
      <w:pPr>
        <w:ind w:left="432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4A68DB" w:rsidRPr="00B82C8E" w:rsidRDefault="004A68DB" w:rsidP="004A68DB">
      <w:pPr>
        <w:ind w:left="432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4A68DB" w:rsidRPr="00B82C8E" w:rsidRDefault="004A68DB" w:rsidP="004A68DB">
      <w:pPr>
        <w:ind w:left="432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4A68DB" w:rsidRPr="00B82C8E" w:rsidRDefault="004A68DB" w:rsidP="004A68DB">
      <w:pPr>
        <w:tabs>
          <w:tab w:val="left" w:pos="3402"/>
          <w:tab w:val="left" w:pos="4253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82C8E">
        <w:rPr>
          <w:rFonts w:ascii="Times New Roman" w:hAnsi="Times New Roman" w:cs="Times New Roman"/>
          <w:b/>
          <w:bCs/>
          <w:sz w:val="24"/>
          <w:szCs w:val="24"/>
        </w:rPr>
        <w:t xml:space="preserve">Exercício </w:t>
      </w:r>
      <w:r w:rsidRPr="00B82C8E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B82C8E">
        <w:rPr>
          <w:rFonts w:ascii="Times New Roman" w:hAnsi="Times New Roman" w:cs="Times New Roman"/>
          <w:b/>
          <w:bCs/>
          <w:sz w:val="24"/>
          <w:szCs w:val="24"/>
        </w:rPr>
        <w:tab/>
        <w:t>Processo</w:t>
      </w:r>
    </w:p>
    <w:p w:rsidR="004A68DB" w:rsidRPr="00B82C8E" w:rsidRDefault="004A68DB" w:rsidP="004A68DB">
      <w:pPr>
        <w:tabs>
          <w:tab w:val="left" w:pos="3402"/>
          <w:tab w:val="left" w:pos="4253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82C8E">
        <w:rPr>
          <w:rFonts w:ascii="Times New Roman" w:hAnsi="Times New Roman" w:cs="Times New Roman"/>
          <w:bCs/>
          <w:sz w:val="24"/>
          <w:szCs w:val="24"/>
        </w:rPr>
        <w:t>202</w:t>
      </w:r>
      <w:r>
        <w:rPr>
          <w:rFonts w:ascii="Times New Roman" w:hAnsi="Times New Roman" w:cs="Times New Roman"/>
          <w:bCs/>
          <w:sz w:val="24"/>
          <w:szCs w:val="24"/>
        </w:rPr>
        <w:t>2</w:t>
      </w:r>
      <w:r w:rsidRPr="00B82C8E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B82C8E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B82C8E">
        <w:rPr>
          <w:rFonts w:ascii="Times New Roman" w:hAnsi="Times New Roman" w:cs="Times New Roman"/>
          <w:bCs/>
          <w:sz w:val="24"/>
          <w:szCs w:val="24"/>
        </w:rPr>
        <w:t xml:space="preserve">Processo Licitatório nº </w:t>
      </w:r>
      <w:r w:rsidR="00C8169D">
        <w:rPr>
          <w:rFonts w:ascii="Times New Roman" w:hAnsi="Times New Roman" w:cs="Times New Roman"/>
          <w:bCs/>
          <w:sz w:val="24"/>
          <w:szCs w:val="24"/>
        </w:rPr>
        <w:t>2644</w:t>
      </w:r>
      <w:r w:rsidRPr="00B82C8E">
        <w:rPr>
          <w:rFonts w:ascii="Times New Roman" w:hAnsi="Times New Roman" w:cs="Times New Roman"/>
          <w:bCs/>
          <w:sz w:val="24"/>
          <w:szCs w:val="24"/>
        </w:rPr>
        <w:t>/202</w:t>
      </w:r>
      <w:r>
        <w:rPr>
          <w:rFonts w:ascii="Times New Roman" w:hAnsi="Times New Roman" w:cs="Times New Roman"/>
          <w:bCs/>
          <w:sz w:val="24"/>
          <w:szCs w:val="24"/>
        </w:rPr>
        <w:t>2</w:t>
      </w:r>
      <w:r w:rsidRPr="00B82C8E">
        <w:rPr>
          <w:rFonts w:ascii="Times New Roman" w:hAnsi="Times New Roman" w:cs="Times New Roman"/>
          <w:bCs/>
          <w:sz w:val="24"/>
          <w:szCs w:val="24"/>
        </w:rPr>
        <w:t xml:space="preserve"> - </w:t>
      </w:r>
      <w:r w:rsidRPr="00B82C8E">
        <w:rPr>
          <w:rFonts w:ascii="Times New Roman" w:hAnsi="Times New Roman" w:cs="Times New Roman"/>
          <w:bCs/>
          <w:sz w:val="24"/>
          <w:szCs w:val="24"/>
        </w:rPr>
        <w:tab/>
      </w:r>
      <w:r w:rsidRPr="00B82C8E">
        <w:rPr>
          <w:rFonts w:ascii="Times New Roman" w:hAnsi="Times New Roman" w:cs="Times New Roman"/>
          <w:bCs/>
          <w:sz w:val="24"/>
          <w:szCs w:val="24"/>
        </w:rPr>
        <w:tab/>
      </w:r>
      <w:r w:rsidRPr="00B82C8E">
        <w:rPr>
          <w:rFonts w:ascii="Times New Roman" w:hAnsi="Times New Roman" w:cs="Times New Roman"/>
          <w:bCs/>
          <w:sz w:val="24"/>
          <w:szCs w:val="24"/>
        </w:rPr>
        <w:tab/>
      </w:r>
      <w:r w:rsidRPr="00B82C8E">
        <w:rPr>
          <w:rFonts w:ascii="Times New Roman" w:hAnsi="Times New Roman" w:cs="Times New Roman"/>
          <w:bCs/>
          <w:sz w:val="24"/>
          <w:szCs w:val="24"/>
        </w:rPr>
        <w:tab/>
        <w:t>Modalidade Tomada de Preços nº 00</w:t>
      </w:r>
      <w:r w:rsidR="00C8169D">
        <w:rPr>
          <w:rFonts w:ascii="Times New Roman" w:hAnsi="Times New Roman" w:cs="Times New Roman"/>
          <w:bCs/>
          <w:sz w:val="24"/>
          <w:szCs w:val="24"/>
        </w:rPr>
        <w:t>4</w:t>
      </w:r>
      <w:r w:rsidRPr="00B82C8E">
        <w:rPr>
          <w:rFonts w:ascii="Times New Roman" w:hAnsi="Times New Roman" w:cs="Times New Roman"/>
          <w:bCs/>
          <w:sz w:val="24"/>
          <w:szCs w:val="24"/>
        </w:rPr>
        <w:t>/202</w:t>
      </w:r>
      <w:r>
        <w:rPr>
          <w:rFonts w:ascii="Times New Roman" w:hAnsi="Times New Roman" w:cs="Times New Roman"/>
          <w:bCs/>
          <w:sz w:val="24"/>
          <w:szCs w:val="24"/>
        </w:rPr>
        <w:t>2</w:t>
      </w:r>
    </w:p>
    <w:p w:rsidR="004A68DB" w:rsidRPr="00B82C8E" w:rsidRDefault="004A68DB" w:rsidP="004A68DB">
      <w:pPr>
        <w:tabs>
          <w:tab w:val="left" w:pos="3402"/>
          <w:tab w:val="left" w:pos="4253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A68DB" w:rsidRPr="00B82C8E" w:rsidRDefault="004A68DB" w:rsidP="004A68DB">
      <w:pPr>
        <w:tabs>
          <w:tab w:val="left" w:pos="3402"/>
          <w:tab w:val="left" w:pos="4253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A68DB" w:rsidRPr="00B82C8E" w:rsidRDefault="004A68DB" w:rsidP="004A68DB">
      <w:pPr>
        <w:tabs>
          <w:tab w:val="left" w:pos="3402"/>
          <w:tab w:val="left" w:pos="4253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A68DB" w:rsidRPr="00B82C8E" w:rsidRDefault="004A68DB" w:rsidP="004A68DB">
      <w:pPr>
        <w:tabs>
          <w:tab w:val="left" w:pos="3402"/>
          <w:tab w:val="left" w:pos="4253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A68DB" w:rsidRPr="00B82C8E" w:rsidRDefault="004A68DB" w:rsidP="004A68DB">
      <w:pPr>
        <w:tabs>
          <w:tab w:val="left" w:pos="3402"/>
          <w:tab w:val="left" w:pos="4253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A68DB" w:rsidRPr="00B82C8E" w:rsidRDefault="004A68DB" w:rsidP="004A68DB">
      <w:pPr>
        <w:tabs>
          <w:tab w:val="left" w:pos="3402"/>
          <w:tab w:val="left" w:pos="4253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82C8E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:rsidR="004A68DB" w:rsidRPr="00B82C8E" w:rsidRDefault="004A68DB" w:rsidP="004A68DB">
      <w:pPr>
        <w:tabs>
          <w:tab w:val="left" w:pos="3402"/>
          <w:tab w:val="left" w:pos="4253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82C8E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B82C8E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Interessado: </w:t>
      </w:r>
    </w:p>
    <w:p w:rsidR="004A68DB" w:rsidRPr="00B82C8E" w:rsidRDefault="004A68DB" w:rsidP="004A68DB">
      <w:pPr>
        <w:tabs>
          <w:tab w:val="left" w:pos="3402"/>
          <w:tab w:val="left" w:pos="4253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82C8E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B82C8E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Câmara Municipal de Vereadores de </w:t>
      </w:r>
      <w:r w:rsidRPr="00B82C8E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B82C8E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B82C8E">
        <w:rPr>
          <w:rFonts w:ascii="Times New Roman" w:hAnsi="Times New Roman" w:cs="Times New Roman"/>
          <w:b/>
          <w:bCs/>
          <w:sz w:val="24"/>
          <w:szCs w:val="24"/>
        </w:rPr>
        <w:tab/>
        <w:t>Condor/RS</w:t>
      </w:r>
    </w:p>
    <w:p w:rsidR="004A68DB" w:rsidRPr="00B82C8E" w:rsidRDefault="004A68DB" w:rsidP="004A68DB">
      <w:pPr>
        <w:tabs>
          <w:tab w:val="left" w:pos="3402"/>
          <w:tab w:val="left" w:pos="4253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A68DB" w:rsidRPr="00B82C8E" w:rsidRDefault="004A68DB" w:rsidP="004A68DB">
      <w:pPr>
        <w:tabs>
          <w:tab w:val="left" w:pos="3402"/>
          <w:tab w:val="left" w:pos="4253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A68DB" w:rsidRPr="00B82C8E" w:rsidRDefault="004A68DB" w:rsidP="004A68DB">
      <w:pPr>
        <w:tabs>
          <w:tab w:val="left" w:pos="3402"/>
          <w:tab w:val="left" w:pos="4253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A68DB" w:rsidRPr="00B82C8E" w:rsidRDefault="004A68DB" w:rsidP="004A68DB">
      <w:pPr>
        <w:tabs>
          <w:tab w:val="left" w:pos="3402"/>
          <w:tab w:val="left" w:pos="4253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A68DB" w:rsidRPr="00B82C8E" w:rsidRDefault="004A68DB" w:rsidP="004A68DB">
      <w:pPr>
        <w:tabs>
          <w:tab w:val="left" w:pos="3402"/>
          <w:tab w:val="left" w:pos="4253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A68DB" w:rsidRPr="00B82C8E" w:rsidRDefault="004A68DB" w:rsidP="004A68DB">
      <w:pPr>
        <w:tabs>
          <w:tab w:val="left" w:pos="3402"/>
          <w:tab w:val="left" w:pos="4253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82C8E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:rsidR="004A68DB" w:rsidRPr="00B82C8E" w:rsidRDefault="004A68DB" w:rsidP="004A68DB">
      <w:pPr>
        <w:tabs>
          <w:tab w:val="left" w:pos="3402"/>
          <w:tab w:val="left" w:pos="4253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82C8E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:rsidR="004A68DB" w:rsidRPr="00B82C8E" w:rsidRDefault="004A68DB" w:rsidP="004A68DB">
      <w:pPr>
        <w:tabs>
          <w:tab w:val="left" w:pos="3402"/>
          <w:tab w:val="left" w:pos="4253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82C8E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B82C8E">
        <w:rPr>
          <w:rFonts w:ascii="Times New Roman" w:hAnsi="Times New Roman" w:cs="Times New Roman"/>
          <w:b/>
          <w:bCs/>
          <w:sz w:val="24"/>
          <w:szCs w:val="24"/>
        </w:rPr>
        <w:tab/>
        <w:t>Modalidade/Objeto:</w:t>
      </w:r>
    </w:p>
    <w:p w:rsidR="004A68DB" w:rsidRPr="00B82C8E" w:rsidRDefault="004A68DB" w:rsidP="004A68DB">
      <w:pPr>
        <w:tabs>
          <w:tab w:val="left" w:pos="3402"/>
          <w:tab w:val="left" w:pos="4253"/>
        </w:tabs>
        <w:spacing w:after="0" w:line="240" w:lineRule="auto"/>
        <w:ind w:left="4248"/>
        <w:jc w:val="both"/>
        <w:rPr>
          <w:rFonts w:ascii="Times New Roman" w:hAnsi="Times New Roman" w:cs="Times New Roman"/>
          <w:sz w:val="24"/>
          <w:szCs w:val="24"/>
        </w:rPr>
      </w:pPr>
      <w:r w:rsidRPr="00B82C8E">
        <w:rPr>
          <w:rFonts w:ascii="Times New Roman" w:hAnsi="Times New Roman" w:cs="Times New Roman"/>
          <w:sz w:val="24"/>
          <w:szCs w:val="24"/>
        </w:rPr>
        <w:t xml:space="preserve">TOMADA DE PREÇOS, "Menor Preço", para </w:t>
      </w:r>
      <w:bookmarkStart w:id="0" w:name="_Hlk112751236"/>
      <w:r w:rsidRPr="00B82C8E">
        <w:rPr>
          <w:rFonts w:ascii="Times New Roman" w:hAnsi="Times New Roman" w:cs="Times New Roman"/>
          <w:sz w:val="24"/>
          <w:szCs w:val="24"/>
        </w:rPr>
        <w:t xml:space="preserve">contratação de empresa para </w:t>
      </w:r>
      <w:r>
        <w:rPr>
          <w:rFonts w:ascii="Times New Roman" w:hAnsi="Times New Roman" w:cs="Times New Roman"/>
          <w:sz w:val="24"/>
          <w:szCs w:val="24"/>
        </w:rPr>
        <w:t>o fornecimento de telhas Aluzinco, estilo colonial com Gravilha ou Granilha, com os devidos acabamentos e material para fixação, a ser utilizado n</w:t>
      </w:r>
      <w:r w:rsidRPr="00B82C8E">
        <w:rPr>
          <w:rFonts w:ascii="Times New Roman" w:hAnsi="Times New Roman" w:cs="Times New Roman"/>
          <w:sz w:val="24"/>
          <w:szCs w:val="24"/>
        </w:rPr>
        <w:t xml:space="preserve">a reforma </w:t>
      </w:r>
      <w:r>
        <w:rPr>
          <w:rFonts w:ascii="Times New Roman" w:hAnsi="Times New Roman" w:cs="Times New Roman"/>
          <w:sz w:val="24"/>
          <w:szCs w:val="24"/>
        </w:rPr>
        <w:t>do telhado</w:t>
      </w:r>
      <w:r w:rsidRPr="00B82C8E">
        <w:rPr>
          <w:rFonts w:ascii="Times New Roman" w:hAnsi="Times New Roman" w:cs="Times New Roman"/>
          <w:sz w:val="24"/>
          <w:szCs w:val="24"/>
        </w:rPr>
        <w:t xml:space="preserve"> do Prédio</w:t>
      </w:r>
      <w:r>
        <w:rPr>
          <w:rFonts w:ascii="Times New Roman" w:hAnsi="Times New Roman" w:cs="Times New Roman"/>
          <w:sz w:val="24"/>
          <w:szCs w:val="24"/>
        </w:rPr>
        <w:t xml:space="preserve"> da </w:t>
      </w:r>
      <w:r w:rsidRPr="00B82C8E">
        <w:rPr>
          <w:rFonts w:ascii="Times New Roman" w:hAnsi="Times New Roman" w:cs="Times New Roman"/>
          <w:sz w:val="24"/>
          <w:szCs w:val="24"/>
        </w:rPr>
        <w:t>Sede do Poder Legislativo Condorense, localizado na Rodovia BR 158, Distrito Industrial de Condor/RS</w:t>
      </w:r>
      <w:bookmarkEnd w:id="0"/>
      <w:r>
        <w:rPr>
          <w:rFonts w:ascii="Times New Roman" w:hAnsi="Times New Roman" w:cs="Times New Roman"/>
          <w:sz w:val="24"/>
          <w:szCs w:val="24"/>
        </w:rPr>
        <w:t>.</w:t>
      </w:r>
    </w:p>
    <w:p w:rsidR="004A68DB" w:rsidRPr="00B82C8E" w:rsidRDefault="004A68DB" w:rsidP="004A68DB">
      <w:pPr>
        <w:tabs>
          <w:tab w:val="left" w:pos="3402"/>
          <w:tab w:val="left" w:pos="4253"/>
        </w:tabs>
        <w:spacing w:after="0" w:line="240" w:lineRule="auto"/>
        <w:ind w:left="4248"/>
        <w:jc w:val="both"/>
        <w:rPr>
          <w:rFonts w:ascii="Times New Roman" w:hAnsi="Times New Roman" w:cs="Times New Roman"/>
          <w:sz w:val="24"/>
          <w:szCs w:val="24"/>
        </w:rPr>
      </w:pPr>
    </w:p>
    <w:p w:rsidR="004A68DB" w:rsidRPr="00B82C8E" w:rsidRDefault="004A68DB" w:rsidP="004A68DB">
      <w:pPr>
        <w:tabs>
          <w:tab w:val="left" w:pos="3402"/>
          <w:tab w:val="left" w:pos="4253"/>
        </w:tabs>
        <w:spacing w:after="0" w:line="240" w:lineRule="auto"/>
        <w:ind w:left="4248"/>
        <w:jc w:val="both"/>
        <w:rPr>
          <w:rFonts w:ascii="Times New Roman" w:hAnsi="Times New Roman" w:cs="Times New Roman"/>
          <w:sz w:val="24"/>
          <w:szCs w:val="24"/>
        </w:rPr>
      </w:pPr>
    </w:p>
    <w:p w:rsidR="004A68DB" w:rsidRPr="00B82C8E" w:rsidRDefault="004A68DB" w:rsidP="004A68DB">
      <w:pPr>
        <w:tabs>
          <w:tab w:val="left" w:pos="3402"/>
          <w:tab w:val="left" w:pos="4253"/>
        </w:tabs>
        <w:spacing w:after="0" w:line="240" w:lineRule="auto"/>
        <w:ind w:left="4248"/>
        <w:jc w:val="both"/>
        <w:rPr>
          <w:rFonts w:ascii="Times New Roman" w:hAnsi="Times New Roman" w:cs="Times New Roman"/>
          <w:sz w:val="24"/>
          <w:szCs w:val="24"/>
        </w:rPr>
      </w:pPr>
    </w:p>
    <w:p w:rsidR="004A68DB" w:rsidRPr="00B82C8E" w:rsidRDefault="004A68DB" w:rsidP="004A68DB">
      <w:pPr>
        <w:tabs>
          <w:tab w:val="left" w:pos="3402"/>
          <w:tab w:val="left" w:pos="4253"/>
        </w:tabs>
        <w:spacing w:after="0" w:line="240" w:lineRule="auto"/>
        <w:ind w:left="4248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4A68DB" w:rsidRPr="00B82C8E" w:rsidRDefault="004A68DB" w:rsidP="004A68DB">
      <w:pPr>
        <w:spacing w:after="0" w:line="240" w:lineRule="auto"/>
        <w:ind w:left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82C8E">
        <w:rPr>
          <w:rFonts w:ascii="Times New Roman" w:hAnsi="Times New Roman" w:cs="Times New Roman"/>
          <w:bCs/>
          <w:sz w:val="24"/>
          <w:szCs w:val="24"/>
        </w:rPr>
        <w:tab/>
      </w:r>
    </w:p>
    <w:p w:rsidR="004A68DB" w:rsidRPr="00B82C8E" w:rsidRDefault="004A68DB" w:rsidP="004A68DB">
      <w:pPr>
        <w:spacing w:after="0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82C8E">
        <w:rPr>
          <w:rFonts w:ascii="Times New Roman" w:hAnsi="Times New Roman" w:cs="Times New Roman"/>
          <w:b/>
          <w:sz w:val="24"/>
          <w:szCs w:val="24"/>
        </w:rPr>
        <w:t>TERMO DE SOLICITAÇÃO PARA INÍCIO DE COTAÇÃO DE PREÇOS PARA</w:t>
      </w:r>
    </w:p>
    <w:p w:rsidR="004A68DB" w:rsidRPr="00B82C8E" w:rsidRDefault="004A68DB" w:rsidP="004A68DB">
      <w:pPr>
        <w:spacing w:after="0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82C8E">
        <w:rPr>
          <w:rFonts w:ascii="Times New Roman" w:hAnsi="Times New Roman" w:cs="Times New Roman"/>
          <w:b/>
          <w:sz w:val="24"/>
          <w:szCs w:val="24"/>
        </w:rPr>
        <w:t>PROCESSO ADMINISTRATIVO.</w:t>
      </w:r>
    </w:p>
    <w:p w:rsidR="004A68DB" w:rsidRPr="00B82C8E" w:rsidRDefault="004A68DB" w:rsidP="004A68D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A68DB" w:rsidRPr="00B82C8E" w:rsidRDefault="004A68DB" w:rsidP="004A68DB">
      <w:pPr>
        <w:spacing w:after="0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82C8E">
        <w:rPr>
          <w:rFonts w:ascii="Times New Roman" w:hAnsi="Times New Roman" w:cs="Times New Roman"/>
          <w:b/>
          <w:sz w:val="24"/>
          <w:szCs w:val="24"/>
        </w:rPr>
        <w:t>Excelentíssimo Senhor Presidente:</w:t>
      </w:r>
    </w:p>
    <w:p w:rsidR="004A68DB" w:rsidRPr="00B82C8E" w:rsidRDefault="004A68DB" w:rsidP="004A68DB">
      <w:pPr>
        <w:tabs>
          <w:tab w:val="left" w:pos="3402"/>
          <w:tab w:val="left" w:pos="4253"/>
        </w:tabs>
        <w:spacing w:after="0" w:line="240" w:lineRule="auto"/>
        <w:ind w:left="424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82C8E">
        <w:rPr>
          <w:rFonts w:ascii="Times New Roman" w:hAnsi="Times New Roman" w:cs="Times New Roman"/>
          <w:b/>
          <w:sz w:val="24"/>
          <w:szCs w:val="24"/>
        </w:rPr>
        <w:tab/>
      </w:r>
      <w:r w:rsidRPr="00B82C8E">
        <w:rPr>
          <w:rFonts w:ascii="Times New Roman" w:hAnsi="Times New Roman" w:cs="Times New Roman"/>
          <w:b/>
          <w:sz w:val="24"/>
          <w:szCs w:val="24"/>
        </w:rPr>
        <w:tab/>
      </w:r>
    </w:p>
    <w:p w:rsidR="004A68DB" w:rsidRPr="00B82C8E" w:rsidRDefault="004A68DB" w:rsidP="004A68DB">
      <w:pPr>
        <w:tabs>
          <w:tab w:val="left" w:pos="3402"/>
          <w:tab w:val="left" w:pos="4253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82C8E">
        <w:rPr>
          <w:rFonts w:ascii="Times New Roman" w:hAnsi="Times New Roman" w:cs="Times New Roman"/>
          <w:sz w:val="24"/>
          <w:szCs w:val="24"/>
        </w:rPr>
        <w:t xml:space="preserve">                        No uso das atribuições do meu cargo, venho mui respeitosamente requerer a Vossa Excelência, que autorize a realização de cotação de preços para contratação de empresa para </w:t>
      </w:r>
      <w:r>
        <w:rPr>
          <w:rFonts w:ascii="Times New Roman" w:hAnsi="Times New Roman" w:cs="Times New Roman"/>
          <w:sz w:val="24"/>
          <w:szCs w:val="24"/>
        </w:rPr>
        <w:t>o fornecimento de telhas Aluzinco, estilo colonial com Gravilha ou Granilha, com os devidos acabamentos e material para fixação, a ser utilizado n</w:t>
      </w:r>
      <w:r w:rsidRPr="00B82C8E">
        <w:rPr>
          <w:rFonts w:ascii="Times New Roman" w:hAnsi="Times New Roman" w:cs="Times New Roman"/>
          <w:sz w:val="24"/>
          <w:szCs w:val="24"/>
        </w:rPr>
        <w:t xml:space="preserve">a reforma </w:t>
      </w:r>
      <w:r>
        <w:rPr>
          <w:rFonts w:ascii="Times New Roman" w:hAnsi="Times New Roman" w:cs="Times New Roman"/>
          <w:sz w:val="24"/>
          <w:szCs w:val="24"/>
        </w:rPr>
        <w:t>do telhado</w:t>
      </w:r>
      <w:r w:rsidRPr="00B82C8E">
        <w:rPr>
          <w:rFonts w:ascii="Times New Roman" w:hAnsi="Times New Roman" w:cs="Times New Roman"/>
          <w:sz w:val="24"/>
          <w:szCs w:val="24"/>
        </w:rPr>
        <w:t xml:space="preserve"> do Prédio</w:t>
      </w:r>
      <w:r>
        <w:rPr>
          <w:rFonts w:ascii="Times New Roman" w:hAnsi="Times New Roman" w:cs="Times New Roman"/>
          <w:sz w:val="24"/>
          <w:szCs w:val="24"/>
        </w:rPr>
        <w:t xml:space="preserve"> da </w:t>
      </w:r>
      <w:r w:rsidRPr="00B82C8E">
        <w:rPr>
          <w:rFonts w:ascii="Times New Roman" w:hAnsi="Times New Roman" w:cs="Times New Roman"/>
          <w:sz w:val="24"/>
          <w:szCs w:val="24"/>
        </w:rPr>
        <w:t>Sede do Poder Legislativo Condorense, localizado na Rodovia BR 158, Distrito Industrial de Condor/RS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A68DB" w:rsidRPr="00B82C8E" w:rsidRDefault="004A68DB" w:rsidP="004A68DB">
      <w:pPr>
        <w:pStyle w:val="Default"/>
        <w:tabs>
          <w:tab w:val="left" w:pos="2410"/>
        </w:tabs>
        <w:spacing w:line="276" w:lineRule="auto"/>
        <w:jc w:val="both"/>
        <w:rPr>
          <w:color w:val="auto"/>
        </w:rPr>
      </w:pPr>
    </w:p>
    <w:p w:rsidR="004A68DB" w:rsidRPr="00B82C8E" w:rsidRDefault="004A68DB" w:rsidP="004A68DB">
      <w:pPr>
        <w:pStyle w:val="Default"/>
        <w:spacing w:line="276" w:lineRule="auto"/>
        <w:jc w:val="both"/>
        <w:rPr>
          <w:color w:val="auto"/>
        </w:rPr>
      </w:pPr>
    </w:p>
    <w:p w:rsidR="004A68DB" w:rsidRPr="00B82C8E" w:rsidRDefault="004A68DB" w:rsidP="004A68DB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4A68DB" w:rsidRPr="00B82C8E" w:rsidRDefault="004A68DB" w:rsidP="004A68DB">
      <w:pPr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82C8E">
        <w:rPr>
          <w:rFonts w:ascii="Times New Roman" w:hAnsi="Times New Roman" w:cs="Times New Roman"/>
          <w:b/>
          <w:bCs/>
          <w:sz w:val="24"/>
          <w:szCs w:val="24"/>
        </w:rPr>
        <w:t>JUSTIFICATIVA:</w:t>
      </w:r>
    </w:p>
    <w:p w:rsidR="004A68DB" w:rsidRPr="00B82C8E" w:rsidRDefault="004A68DB" w:rsidP="004A68DB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82C8E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B82C8E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B82C8E">
        <w:rPr>
          <w:rFonts w:ascii="Times New Roman" w:hAnsi="Times New Roman" w:cs="Times New Roman"/>
          <w:sz w:val="24"/>
          <w:szCs w:val="24"/>
        </w:rPr>
        <w:t>Justifica-se essa contratação tendo em vista que o Poder Executivo através do Prefeito Municipal Valmir Land permut</w:t>
      </w:r>
      <w:r>
        <w:rPr>
          <w:rFonts w:ascii="Times New Roman" w:hAnsi="Times New Roman" w:cs="Times New Roman"/>
          <w:sz w:val="24"/>
          <w:szCs w:val="24"/>
        </w:rPr>
        <w:t xml:space="preserve">ou </w:t>
      </w:r>
      <w:r w:rsidRPr="00B82C8E">
        <w:rPr>
          <w:rFonts w:ascii="Times New Roman" w:hAnsi="Times New Roman" w:cs="Times New Roman"/>
          <w:sz w:val="24"/>
          <w:szCs w:val="24"/>
        </w:rPr>
        <w:t>o terreno adquirido pelo Poder Legislativo com o prédio da antiga Casa Germânica. Proposta essa, aceita pelos Vereadores. Criando assim a necessidade de reforma para que possa comportar a infraestrutura do Poder Legislativo para melhor atender a comunidade Condorense, os Servidores e Vereadores.</w:t>
      </w:r>
    </w:p>
    <w:p w:rsidR="004A68DB" w:rsidRDefault="004A68DB" w:rsidP="004A68DB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82C8E">
        <w:rPr>
          <w:rFonts w:ascii="Times New Roman" w:hAnsi="Times New Roman" w:cs="Times New Roman"/>
          <w:sz w:val="24"/>
          <w:szCs w:val="24"/>
        </w:rPr>
        <w:tab/>
      </w:r>
      <w:r w:rsidRPr="00B82C8E">
        <w:rPr>
          <w:rFonts w:ascii="Times New Roman" w:hAnsi="Times New Roman" w:cs="Times New Roman"/>
          <w:sz w:val="24"/>
          <w:szCs w:val="24"/>
        </w:rPr>
        <w:tab/>
        <w:t>O referido prédio</w:t>
      </w:r>
      <w:r>
        <w:rPr>
          <w:rFonts w:ascii="Times New Roman" w:hAnsi="Times New Roman" w:cs="Times New Roman"/>
          <w:sz w:val="24"/>
          <w:szCs w:val="24"/>
        </w:rPr>
        <w:t xml:space="preserve"> já está em uso pelo Legislativo Municipal, passou por algumas das etapas da reforma proposta no projeto arquitetônico, necessitando agora a substituição do telhado, com a finalidade de sanar as goteiras existentes no 2º piso do prédio, que também passara por reformas posteriormente, onde acomodaram melhor o setor administrativo da Casa Legislativa. </w:t>
      </w:r>
    </w:p>
    <w:p w:rsidR="004A68DB" w:rsidRPr="00B82C8E" w:rsidRDefault="004A68DB" w:rsidP="004A68DB">
      <w:pPr>
        <w:spacing w:after="0" w:line="20" w:lineRule="atLeast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Cumpre esclarecer que o imóvel </w:t>
      </w:r>
      <w:r w:rsidRPr="00B82C8E">
        <w:rPr>
          <w:rFonts w:ascii="Times New Roman" w:hAnsi="Times New Roman" w:cs="Times New Roman"/>
          <w:sz w:val="24"/>
          <w:szCs w:val="24"/>
        </w:rPr>
        <w:t xml:space="preserve">foi usado </w:t>
      </w:r>
      <w:r>
        <w:rPr>
          <w:rFonts w:ascii="Times New Roman" w:hAnsi="Times New Roman" w:cs="Times New Roman"/>
          <w:sz w:val="24"/>
          <w:szCs w:val="24"/>
        </w:rPr>
        <w:t xml:space="preserve">anteriormente </w:t>
      </w:r>
      <w:r w:rsidRPr="00B82C8E">
        <w:rPr>
          <w:rFonts w:ascii="Times New Roman" w:hAnsi="Times New Roman" w:cs="Times New Roman"/>
          <w:sz w:val="24"/>
          <w:szCs w:val="24"/>
        </w:rPr>
        <w:t>com diversos fins e nos últimos anos passou fechado e sem receber manutenções, considerando ainda que foi construído antes das legislações pertinentes a acessibilidade Lei 10.098 de 19 de dezembro de 2000, necessitando novos sanitários, rampas de acesso, melhorias para espaço de locomoção.</w:t>
      </w:r>
    </w:p>
    <w:p w:rsidR="004A68DB" w:rsidRPr="00B82C8E" w:rsidRDefault="004A68DB" w:rsidP="004A68DB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82C8E">
        <w:rPr>
          <w:rFonts w:ascii="Times New Roman" w:hAnsi="Times New Roman" w:cs="Times New Roman"/>
          <w:sz w:val="24"/>
          <w:szCs w:val="24"/>
        </w:rPr>
        <w:tab/>
      </w:r>
      <w:r w:rsidRPr="00B82C8E">
        <w:rPr>
          <w:rFonts w:ascii="Times New Roman" w:hAnsi="Times New Roman" w:cs="Times New Roman"/>
          <w:sz w:val="24"/>
          <w:szCs w:val="24"/>
        </w:rPr>
        <w:tab/>
        <w:t>Considerando ainda que o Poder Legislativo trabalhará com os recursos disponíveis e dentro do possível para realizar tal reforma, será necessário ajustar o orçamento para Manutenção do Prédio do Legislativo.</w:t>
      </w:r>
    </w:p>
    <w:p w:rsidR="004A68DB" w:rsidRPr="00B82C8E" w:rsidRDefault="004A68DB" w:rsidP="004A68DB">
      <w:pPr>
        <w:spacing w:after="0" w:line="2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4A68DB" w:rsidRPr="00B82C8E" w:rsidRDefault="004A68DB" w:rsidP="004A68DB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82C8E">
        <w:rPr>
          <w:rFonts w:ascii="Times New Roman" w:hAnsi="Times New Roman" w:cs="Times New Roman"/>
          <w:b/>
          <w:bCs/>
          <w:sz w:val="24"/>
          <w:szCs w:val="24"/>
        </w:rPr>
        <w:t>Câmara Municipal de Vereadores de Condor</w:t>
      </w:r>
    </w:p>
    <w:p w:rsidR="004A68DB" w:rsidRPr="00B82C8E" w:rsidRDefault="004A68DB" w:rsidP="004A68D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82C8E">
        <w:rPr>
          <w:rFonts w:ascii="Times New Roman" w:hAnsi="Times New Roman" w:cs="Times New Roman"/>
          <w:b/>
          <w:bCs/>
          <w:sz w:val="24"/>
          <w:szCs w:val="24"/>
        </w:rPr>
        <w:t xml:space="preserve">1 de </w:t>
      </w:r>
      <w:r>
        <w:rPr>
          <w:rFonts w:ascii="Times New Roman" w:hAnsi="Times New Roman" w:cs="Times New Roman"/>
          <w:b/>
          <w:bCs/>
          <w:sz w:val="24"/>
          <w:szCs w:val="24"/>
        </w:rPr>
        <w:t>setembro</w:t>
      </w:r>
      <w:r w:rsidRPr="00B82C8E">
        <w:rPr>
          <w:rFonts w:ascii="Times New Roman" w:hAnsi="Times New Roman" w:cs="Times New Roman"/>
          <w:b/>
          <w:bCs/>
          <w:sz w:val="24"/>
          <w:szCs w:val="24"/>
        </w:rPr>
        <w:t xml:space="preserve"> de 202</w:t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</w:p>
    <w:p w:rsidR="004A68DB" w:rsidRPr="00B82C8E" w:rsidRDefault="004A68DB" w:rsidP="004A68D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A68DB" w:rsidRPr="00B82C8E" w:rsidRDefault="004A68DB" w:rsidP="004A68D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A68DB" w:rsidRPr="00B82C8E" w:rsidRDefault="004A68DB" w:rsidP="004A68DB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Marcelo Lautert</w:t>
      </w:r>
    </w:p>
    <w:p w:rsidR="004A68DB" w:rsidRPr="00B82C8E" w:rsidRDefault="004A68DB" w:rsidP="004A68D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82C8E">
        <w:rPr>
          <w:rFonts w:ascii="Times New Roman" w:hAnsi="Times New Roman" w:cs="Times New Roman"/>
          <w:b/>
          <w:bCs/>
          <w:sz w:val="24"/>
          <w:szCs w:val="24"/>
        </w:rPr>
        <w:t>Diretor Legislativo</w:t>
      </w:r>
    </w:p>
    <w:p w:rsidR="004A68DB" w:rsidRPr="00B82C8E" w:rsidRDefault="004A68DB" w:rsidP="004A68D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A68DB" w:rsidRPr="00B82C8E" w:rsidRDefault="004A68DB" w:rsidP="004A68D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A68DB" w:rsidRPr="00B82C8E" w:rsidRDefault="004A68DB" w:rsidP="004A68D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A68DB" w:rsidRPr="00B82C8E" w:rsidRDefault="004A68DB" w:rsidP="004A68D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A68DB" w:rsidRPr="00B82C8E" w:rsidRDefault="004A68DB" w:rsidP="004A68D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A68DB" w:rsidRPr="00B82C8E" w:rsidRDefault="004A68DB" w:rsidP="004A68D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A68DB" w:rsidRPr="00B82C8E" w:rsidRDefault="004A68DB" w:rsidP="004A68DB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B82C8E">
        <w:rPr>
          <w:rFonts w:ascii="Times New Roman" w:eastAsia="Times New Roman" w:hAnsi="Times New Roman" w:cs="Times New Roman"/>
          <w:b/>
          <w:bCs/>
          <w:sz w:val="26"/>
          <w:szCs w:val="26"/>
        </w:rPr>
        <w:t>DESPACHO</w:t>
      </w:r>
    </w:p>
    <w:p w:rsidR="004A68DB" w:rsidRPr="00B82C8E" w:rsidRDefault="004A68DB" w:rsidP="004A68D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4A68DB" w:rsidRPr="00B82C8E" w:rsidRDefault="004A68DB" w:rsidP="004A68DB">
      <w:pPr>
        <w:tabs>
          <w:tab w:val="left" w:pos="3402"/>
          <w:tab w:val="left" w:pos="4253"/>
        </w:tabs>
        <w:spacing w:after="0" w:line="360" w:lineRule="auto"/>
        <w:ind w:firstLine="1701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B82C8E">
        <w:rPr>
          <w:rFonts w:ascii="Times New Roman" w:eastAsia="Times New Roman" w:hAnsi="Times New Roman" w:cs="Times New Roman"/>
          <w:sz w:val="26"/>
          <w:szCs w:val="26"/>
        </w:rPr>
        <w:t>Considerando a necessidade de</w:t>
      </w:r>
      <w:bookmarkStart w:id="1" w:name="_Hlk112750951"/>
      <w:r w:rsidRPr="00152BB4">
        <w:rPr>
          <w:rFonts w:ascii="Times New Roman" w:eastAsia="Times New Roman" w:hAnsi="Times New Roman" w:cs="Times New Roman"/>
          <w:sz w:val="26"/>
          <w:szCs w:val="26"/>
        </w:rPr>
        <w:t>contratação de empresa para o fornecimento de telhas Aluzinco, estilo colonial com Gravilha ou Granilha, com os devidos acabamentos e material para fixação, a ser utilizado na reforma do telhado do Prédio da Sede do Poder Legislativo Condorense, localizado na Rodovia BR 158, Distrito Industrial de Condor/RS.</w:t>
      </w:r>
      <w:bookmarkEnd w:id="1"/>
    </w:p>
    <w:p w:rsidR="004A68DB" w:rsidRPr="00B82C8E" w:rsidRDefault="004A68DB" w:rsidP="004A68DB">
      <w:pPr>
        <w:spacing w:after="0" w:line="360" w:lineRule="auto"/>
        <w:ind w:firstLine="1701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B82C8E">
        <w:rPr>
          <w:rFonts w:ascii="Times New Roman" w:hAnsi="Times New Roman" w:cs="Times New Roman"/>
          <w:bCs/>
          <w:sz w:val="26"/>
          <w:szCs w:val="26"/>
        </w:rPr>
        <w:t>Considerando ainda que o Poder Legislativo possui respectiva rubrica e dotação orçamentária a ser alterada para Manutenção das Atividades Gerais do Legislativo, para fazer frente aos respectivos custos de acordo com o Orçamento e Cronograma Físico Financeiro</w:t>
      </w:r>
      <w:r>
        <w:rPr>
          <w:rFonts w:ascii="Times New Roman" w:hAnsi="Times New Roman" w:cs="Times New Roman"/>
          <w:bCs/>
          <w:sz w:val="26"/>
          <w:szCs w:val="26"/>
        </w:rPr>
        <w:t>.</w:t>
      </w:r>
    </w:p>
    <w:p w:rsidR="004A68DB" w:rsidRPr="00B82C8E" w:rsidRDefault="004A68DB" w:rsidP="004A68DB">
      <w:pPr>
        <w:spacing w:after="0" w:line="360" w:lineRule="auto"/>
        <w:ind w:right="283" w:firstLine="1701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B82C8E">
        <w:rPr>
          <w:rFonts w:ascii="Times New Roman" w:hAnsi="Times New Roman" w:cs="Times New Roman"/>
          <w:bCs/>
          <w:sz w:val="26"/>
          <w:szCs w:val="26"/>
        </w:rPr>
        <w:t>Assim sendo, remete-se o presente feito a Assessoria Jurídica, com o escopo de definir a modalidade de Processo Licitatório aplicável, com a posterior remessa a Comissão de Licitação para os trâmites de abertura do referido Processo Licitatório.</w:t>
      </w:r>
    </w:p>
    <w:p w:rsidR="004A68DB" w:rsidRPr="00B82C8E" w:rsidRDefault="004A68DB" w:rsidP="004A68DB">
      <w:pPr>
        <w:shd w:val="clear" w:color="auto" w:fill="FFFFFF"/>
        <w:spacing w:line="360" w:lineRule="auto"/>
        <w:ind w:left="567" w:right="283" w:firstLine="1276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</w:p>
    <w:p w:rsidR="004A68DB" w:rsidRPr="00B82C8E" w:rsidRDefault="004A68DB" w:rsidP="004A68DB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82C8E">
        <w:rPr>
          <w:rFonts w:ascii="Times New Roman" w:hAnsi="Times New Roman" w:cs="Times New Roman"/>
          <w:b/>
          <w:bCs/>
          <w:sz w:val="24"/>
          <w:szCs w:val="24"/>
        </w:rPr>
        <w:t>Câmara Municipal de Vereadores de Condor</w:t>
      </w:r>
    </w:p>
    <w:p w:rsidR="004A68DB" w:rsidRPr="00B82C8E" w:rsidRDefault="004A68DB" w:rsidP="004A68D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82C8E">
        <w:rPr>
          <w:rFonts w:ascii="Times New Roman" w:hAnsi="Times New Roman" w:cs="Times New Roman"/>
          <w:b/>
          <w:bCs/>
          <w:sz w:val="24"/>
          <w:szCs w:val="24"/>
        </w:rPr>
        <w:t xml:space="preserve">1 de </w:t>
      </w:r>
      <w:r>
        <w:rPr>
          <w:rFonts w:ascii="Times New Roman" w:hAnsi="Times New Roman" w:cs="Times New Roman"/>
          <w:b/>
          <w:bCs/>
          <w:sz w:val="24"/>
          <w:szCs w:val="24"/>
        </w:rPr>
        <w:t>setembro</w:t>
      </w:r>
      <w:r w:rsidRPr="00B82C8E">
        <w:rPr>
          <w:rFonts w:ascii="Times New Roman" w:hAnsi="Times New Roman" w:cs="Times New Roman"/>
          <w:b/>
          <w:bCs/>
          <w:sz w:val="24"/>
          <w:szCs w:val="24"/>
        </w:rPr>
        <w:t xml:space="preserve"> de 202</w:t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</w:p>
    <w:p w:rsidR="004A68DB" w:rsidRPr="00B82C8E" w:rsidRDefault="004A68DB" w:rsidP="004A68D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A68DB" w:rsidRPr="00B82C8E" w:rsidRDefault="004A68DB" w:rsidP="004A68D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A68DB" w:rsidRDefault="004A68DB" w:rsidP="004A68D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A68DB" w:rsidRPr="00B82C8E" w:rsidRDefault="004A68DB" w:rsidP="004A68D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José Dias dos Santos</w:t>
      </w:r>
    </w:p>
    <w:p w:rsidR="004A68DB" w:rsidRPr="00B82C8E" w:rsidRDefault="004A68DB" w:rsidP="004A68D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82C8E">
        <w:rPr>
          <w:rFonts w:ascii="Times New Roman" w:hAnsi="Times New Roman" w:cs="Times New Roman"/>
          <w:b/>
          <w:bCs/>
          <w:sz w:val="24"/>
          <w:szCs w:val="24"/>
        </w:rPr>
        <w:t>Presidente Poder Legislativo</w:t>
      </w:r>
    </w:p>
    <w:p w:rsidR="004A68DB" w:rsidRPr="00B82C8E" w:rsidRDefault="004A68DB" w:rsidP="004A68DB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4A68DB" w:rsidRPr="00B82C8E" w:rsidRDefault="004A68DB" w:rsidP="004A68DB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4A68DB" w:rsidRPr="00B82C8E" w:rsidRDefault="004A68DB" w:rsidP="004A68DB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A68DB" w:rsidRPr="00B82C8E" w:rsidRDefault="004A68DB" w:rsidP="004A68DB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A68DB" w:rsidRPr="00B82C8E" w:rsidRDefault="004A68DB" w:rsidP="004A68DB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A68DB" w:rsidRPr="00B82C8E" w:rsidRDefault="004A68DB" w:rsidP="004A68DB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A68DB" w:rsidRPr="00B82C8E" w:rsidRDefault="004A68DB" w:rsidP="004A68DB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A68DB" w:rsidRPr="00B82C8E" w:rsidRDefault="004A68DB" w:rsidP="004A68DB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A68DB" w:rsidRPr="00B82C8E" w:rsidRDefault="004A68DB" w:rsidP="004A68DB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A68DB" w:rsidRPr="00B82C8E" w:rsidRDefault="004A68DB" w:rsidP="004A68DB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A68DB" w:rsidRPr="00B82C8E" w:rsidRDefault="004A68DB" w:rsidP="004A68DB">
      <w:pPr>
        <w:pStyle w:val="Ttulo"/>
        <w:rPr>
          <w:rFonts w:eastAsia="Times New Roman"/>
          <w:color w:val="auto"/>
        </w:rPr>
      </w:pPr>
      <w:r w:rsidRPr="00B82C8E">
        <w:rPr>
          <w:rFonts w:eastAsia="Times New Roman"/>
          <w:color w:val="auto"/>
        </w:rPr>
        <w:t>PARECER JURÍDICO</w:t>
      </w:r>
    </w:p>
    <w:p w:rsidR="004A68DB" w:rsidRDefault="004A68DB" w:rsidP="004A68DB">
      <w:pPr>
        <w:pStyle w:val="Ttulo"/>
        <w:rPr>
          <w:rFonts w:ascii="Century Gothic" w:eastAsia="Times New Roman" w:hAnsi="Century Gothic" w:cs="Times New Roman"/>
          <w:b/>
          <w:bCs/>
          <w:color w:val="auto"/>
          <w:sz w:val="24"/>
          <w:szCs w:val="24"/>
        </w:rPr>
      </w:pPr>
      <w:r w:rsidRPr="00B82C8E">
        <w:rPr>
          <w:rFonts w:ascii="Century Gothic" w:eastAsia="Times New Roman" w:hAnsi="Century Gothic" w:cs="Times New Roman"/>
          <w:b/>
          <w:bCs/>
          <w:color w:val="auto"/>
          <w:sz w:val="24"/>
          <w:szCs w:val="24"/>
        </w:rPr>
        <w:t xml:space="preserve">Processo Licitatório nº. </w:t>
      </w:r>
      <w:bookmarkStart w:id="2" w:name="_GoBack"/>
      <w:bookmarkEnd w:id="2"/>
      <w:r w:rsidR="00C8169D">
        <w:rPr>
          <w:rFonts w:ascii="Century Gothic" w:eastAsia="Times New Roman" w:hAnsi="Century Gothic" w:cs="Times New Roman"/>
          <w:b/>
          <w:bCs/>
          <w:color w:val="auto"/>
          <w:sz w:val="24"/>
          <w:szCs w:val="24"/>
        </w:rPr>
        <w:t>2644</w:t>
      </w:r>
      <w:r w:rsidRPr="00B82C8E">
        <w:rPr>
          <w:rFonts w:ascii="Century Gothic" w:eastAsia="Times New Roman" w:hAnsi="Century Gothic" w:cs="Times New Roman"/>
          <w:b/>
          <w:bCs/>
          <w:color w:val="auto"/>
          <w:sz w:val="24"/>
          <w:szCs w:val="24"/>
        </w:rPr>
        <w:t xml:space="preserve"> - Modalidade de Licitação</w:t>
      </w:r>
      <w:r w:rsidR="00C8169D">
        <w:rPr>
          <w:rFonts w:ascii="Century Gothic" w:eastAsia="Times New Roman" w:hAnsi="Century Gothic" w:cs="Times New Roman"/>
          <w:b/>
          <w:bCs/>
          <w:color w:val="auto"/>
          <w:sz w:val="24"/>
          <w:szCs w:val="24"/>
        </w:rPr>
        <w:t xml:space="preserve"> – Tomada de Preços nº 004/2022</w:t>
      </w:r>
    </w:p>
    <w:p w:rsidR="00C8169D" w:rsidRPr="00C8169D" w:rsidRDefault="00C8169D" w:rsidP="00C8169D"/>
    <w:p w:rsidR="004A68DB" w:rsidRPr="00B82C8E" w:rsidRDefault="004A68DB" w:rsidP="004A68DB">
      <w:pPr>
        <w:tabs>
          <w:tab w:val="left" w:pos="3402"/>
          <w:tab w:val="left" w:pos="4253"/>
        </w:tabs>
        <w:spacing w:after="0" w:line="240" w:lineRule="auto"/>
        <w:ind w:left="4956" w:firstLine="5"/>
        <w:jc w:val="both"/>
        <w:rPr>
          <w:rFonts w:ascii="Century Gothic" w:hAnsi="Century Gothic" w:cs="Times New Roman"/>
          <w:i/>
          <w:sz w:val="24"/>
          <w:szCs w:val="24"/>
        </w:rPr>
      </w:pPr>
      <w:r w:rsidRPr="00B82C8E">
        <w:rPr>
          <w:rFonts w:ascii="Century Gothic" w:hAnsi="Century Gothic" w:cs="Times New Roman"/>
          <w:i/>
          <w:sz w:val="24"/>
          <w:szCs w:val="24"/>
        </w:rPr>
        <w:t xml:space="preserve">Parecer Jurídico sobre Processo Administrativo de Licitação para </w:t>
      </w:r>
      <w:r w:rsidRPr="00152BB4">
        <w:rPr>
          <w:rFonts w:ascii="Century Gothic" w:hAnsi="Century Gothic" w:cs="Times New Roman"/>
          <w:i/>
          <w:sz w:val="24"/>
          <w:szCs w:val="24"/>
        </w:rPr>
        <w:t>contratação de empresa para o fornecimento de telhas Aluzinco, estilo colonial com Gravilha ou Granilha, com os devidos acabamentos e material para fixação, a ser utilizado na reforma do telhado do Prédio da Sede do Poder Legislativo Condorense, localizado na Rodovia BR 158, Distrito Industrial de Condor/RS.</w:t>
      </w:r>
      <w:r w:rsidRPr="00B82C8E">
        <w:rPr>
          <w:rFonts w:ascii="Century Gothic" w:hAnsi="Century Gothic" w:cs="Times New Roman"/>
          <w:i/>
          <w:sz w:val="24"/>
          <w:szCs w:val="24"/>
        </w:rPr>
        <w:t>.</w:t>
      </w:r>
    </w:p>
    <w:p w:rsidR="004A68DB" w:rsidRPr="00B82C8E" w:rsidRDefault="004A68DB" w:rsidP="004A68DB">
      <w:pPr>
        <w:tabs>
          <w:tab w:val="left" w:pos="3402"/>
          <w:tab w:val="left" w:pos="4253"/>
        </w:tabs>
        <w:spacing w:after="0" w:line="240" w:lineRule="auto"/>
        <w:ind w:firstLine="1701"/>
        <w:jc w:val="both"/>
        <w:rPr>
          <w:rFonts w:ascii="Century Gothic" w:hAnsi="Century Gothic" w:cs="Times New Roman"/>
          <w:bCs/>
          <w:sz w:val="24"/>
          <w:szCs w:val="24"/>
        </w:rPr>
      </w:pPr>
    </w:p>
    <w:p w:rsidR="004A68DB" w:rsidRPr="00B82C8E" w:rsidRDefault="004A68DB" w:rsidP="004A68DB">
      <w:pPr>
        <w:tabs>
          <w:tab w:val="left" w:pos="3402"/>
          <w:tab w:val="left" w:pos="4253"/>
        </w:tabs>
        <w:spacing w:after="0" w:line="240" w:lineRule="auto"/>
        <w:ind w:firstLine="1701"/>
        <w:jc w:val="both"/>
        <w:rPr>
          <w:rFonts w:ascii="Century Gothic" w:hAnsi="Century Gothic" w:cs="Times New Roman"/>
          <w:sz w:val="24"/>
          <w:szCs w:val="24"/>
        </w:rPr>
      </w:pPr>
      <w:r w:rsidRPr="00B82C8E">
        <w:rPr>
          <w:rFonts w:ascii="Century Gothic" w:hAnsi="Century Gothic"/>
          <w:sz w:val="24"/>
          <w:szCs w:val="24"/>
        </w:rPr>
        <w:t xml:space="preserve">Vem para exame e parecer desta Assessoria Jurídica </w:t>
      </w:r>
      <w:r w:rsidRPr="00B82C8E">
        <w:rPr>
          <w:rFonts w:ascii="Century Gothic" w:hAnsi="Century Gothic" w:cs="Times New Roman"/>
          <w:sz w:val="24"/>
          <w:szCs w:val="24"/>
        </w:rPr>
        <w:t xml:space="preserve">análise da documentação acostada referente a definir a modalidade do Processo Licitatório aplicável para os trâmites de abertura com objetivo de </w:t>
      </w:r>
      <w:r w:rsidRPr="00152BB4">
        <w:rPr>
          <w:rFonts w:ascii="Century Gothic" w:hAnsi="Century Gothic" w:cs="Times New Roman"/>
          <w:sz w:val="24"/>
          <w:szCs w:val="24"/>
        </w:rPr>
        <w:t>contratação de empresa para o fornecimento de telhas Aluzinco, estilo colonial com Gravilha ou Granilha, com os devidos acabamentos e material para fixação, a ser utilizado na reforma do telhado do Prédio da Sede do Poder Legislativo Condorense, localizado na Rodovia BR 158, Distrito Industrial de Condor/RS.</w:t>
      </w:r>
      <w:r w:rsidRPr="00B82C8E">
        <w:rPr>
          <w:rFonts w:ascii="Century Gothic" w:hAnsi="Century Gothic"/>
          <w:sz w:val="24"/>
          <w:szCs w:val="24"/>
        </w:rPr>
        <w:t xml:space="preserve"> A matéria é trazida à apreciação jurídica para cumprimento do Inciso VI do art. 38, da Lei de Licitações e Contratos</w:t>
      </w:r>
      <w:r w:rsidRPr="00B82C8E">
        <w:rPr>
          <w:rFonts w:ascii="Century Gothic" w:hAnsi="Century Gothic" w:cs="Times New Roman"/>
          <w:sz w:val="24"/>
          <w:szCs w:val="24"/>
        </w:rPr>
        <w:t xml:space="preserve">. </w:t>
      </w:r>
    </w:p>
    <w:p w:rsidR="004A68DB" w:rsidRPr="00B82C8E" w:rsidRDefault="004A68DB" w:rsidP="004A68DB">
      <w:pPr>
        <w:spacing w:after="0"/>
        <w:ind w:firstLine="1701"/>
        <w:jc w:val="both"/>
        <w:rPr>
          <w:rFonts w:ascii="Century Gothic" w:hAnsi="Century Gothic" w:cs="Times New Roman"/>
          <w:sz w:val="24"/>
          <w:szCs w:val="24"/>
        </w:rPr>
      </w:pPr>
    </w:p>
    <w:p w:rsidR="004A68DB" w:rsidRDefault="004A68DB" w:rsidP="004A68DB">
      <w:pPr>
        <w:spacing w:after="0"/>
        <w:ind w:firstLine="1701"/>
        <w:jc w:val="both"/>
        <w:rPr>
          <w:rFonts w:ascii="Century Gothic" w:hAnsi="Century Gothic"/>
          <w:sz w:val="24"/>
          <w:szCs w:val="24"/>
        </w:rPr>
      </w:pPr>
      <w:r w:rsidRPr="00B82C8E">
        <w:rPr>
          <w:rFonts w:ascii="Century Gothic" w:hAnsi="Century Gothic" w:cs="Times New Roman"/>
          <w:sz w:val="24"/>
          <w:szCs w:val="24"/>
        </w:rPr>
        <w:t xml:space="preserve">Por solicitação do Presidente do Poder Legislativo de Condor foram remetidos documentos à Assessoria Jurídica para análise e parecer. Deste feito averiguando a documentação apresentada na Dispensa de Licitação nº </w:t>
      </w:r>
      <w:r w:rsidR="00C8169D">
        <w:rPr>
          <w:rFonts w:ascii="Century Gothic" w:hAnsi="Century Gothic" w:cs="Times New Roman"/>
          <w:sz w:val="24"/>
          <w:szCs w:val="24"/>
        </w:rPr>
        <w:t>004/2022</w:t>
      </w:r>
      <w:r w:rsidRPr="00B82C8E">
        <w:rPr>
          <w:rFonts w:ascii="Century Gothic" w:hAnsi="Century Gothic" w:cs="Times New Roman"/>
          <w:sz w:val="24"/>
          <w:szCs w:val="24"/>
        </w:rPr>
        <w:t xml:space="preserve"> que</w:t>
      </w:r>
      <w:r>
        <w:rPr>
          <w:rFonts w:ascii="Century Gothic" w:hAnsi="Century Gothic" w:cs="Times New Roman"/>
          <w:sz w:val="24"/>
          <w:szCs w:val="24"/>
        </w:rPr>
        <w:t xml:space="preserve"> resultou </w:t>
      </w:r>
      <w:r w:rsidRPr="00B82C8E">
        <w:rPr>
          <w:rFonts w:ascii="Century Gothic" w:hAnsi="Century Gothic"/>
          <w:sz w:val="24"/>
          <w:szCs w:val="24"/>
        </w:rPr>
        <w:t>no valor de:</w:t>
      </w:r>
    </w:p>
    <w:p w:rsidR="004A68DB" w:rsidRPr="00B82C8E" w:rsidRDefault="004A68DB" w:rsidP="004A68DB">
      <w:pPr>
        <w:spacing w:after="0"/>
        <w:ind w:firstLine="1701"/>
        <w:jc w:val="both"/>
        <w:rPr>
          <w:rFonts w:ascii="Century Gothic" w:hAnsi="Century Gothic"/>
          <w:sz w:val="24"/>
          <w:szCs w:val="24"/>
        </w:rPr>
      </w:pPr>
    </w:p>
    <w:p w:rsidR="004A68DB" w:rsidRPr="00672E6F" w:rsidRDefault="004A68DB" w:rsidP="004A68DB">
      <w:pPr>
        <w:pStyle w:val="PargrafodaLista"/>
        <w:numPr>
          <w:ilvl w:val="0"/>
          <w:numId w:val="2"/>
        </w:numPr>
        <w:spacing w:after="0" w:line="20" w:lineRule="atLeast"/>
        <w:ind w:left="0" w:firstLine="0"/>
        <w:rPr>
          <w:rFonts w:ascii="Century Gothic" w:hAnsi="Century Gothic"/>
        </w:rPr>
      </w:pPr>
      <w:r w:rsidRPr="00672E6F">
        <w:rPr>
          <w:rFonts w:ascii="Century Gothic" w:hAnsi="Century Gothic"/>
          <w:b/>
          <w:bCs/>
        </w:rPr>
        <w:t>Material:</w:t>
      </w:r>
      <w:r w:rsidRPr="00672E6F">
        <w:rPr>
          <w:rFonts w:ascii="Century Gothic" w:hAnsi="Century Gothic"/>
        </w:rPr>
        <w:t xml:space="preserve"> R$ </w:t>
      </w:r>
      <w:r w:rsidR="00C8169D">
        <w:rPr>
          <w:rFonts w:ascii="Century Gothic" w:hAnsi="Century Gothic"/>
        </w:rPr>
        <w:t>45.708,48</w:t>
      </w:r>
      <w:r w:rsidRPr="00672E6F">
        <w:rPr>
          <w:rFonts w:ascii="Century Gothic" w:hAnsi="Century Gothic"/>
        </w:rPr>
        <w:t xml:space="preserve"> (</w:t>
      </w:r>
      <w:r w:rsidR="00C8169D">
        <w:rPr>
          <w:rFonts w:ascii="Century Gothic" w:hAnsi="Century Gothic"/>
        </w:rPr>
        <w:t>Quarenta e cinco mil, setecentos e oito reais e quarenta e oito centavos</w:t>
      </w:r>
      <w:r w:rsidRPr="00672E6F">
        <w:rPr>
          <w:rFonts w:ascii="Century Gothic" w:hAnsi="Century Gothic"/>
        </w:rPr>
        <w:t>).</w:t>
      </w:r>
    </w:p>
    <w:p w:rsidR="004A68DB" w:rsidRPr="00B82C8E" w:rsidRDefault="004A68DB" w:rsidP="004A68DB">
      <w:pPr>
        <w:pStyle w:val="PargrafodaLista"/>
        <w:spacing w:after="0" w:line="20" w:lineRule="atLeast"/>
        <w:ind w:left="0" w:firstLine="1701"/>
        <w:rPr>
          <w:rFonts w:ascii="Century Gothic" w:hAnsi="Century Gothic"/>
          <w:b/>
          <w:bCs/>
        </w:rPr>
      </w:pPr>
    </w:p>
    <w:p w:rsidR="004A68DB" w:rsidRPr="00B82C8E" w:rsidRDefault="004A68DB" w:rsidP="004A68DB">
      <w:pPr>
        <w:ind w:firstLine="1701"/>
        <w:jc w:val="both"/>
        <w:rPr>
          <w:rFonts w:ascii="Century Gothic" w:hAnsi="Century Gothic" w:cs="Times New Roman"/>
          <w:sz w:val="24"/>
          <w:szCs w:val="24"/>
        </w:rPr>
      </w:pPr>
      <w:r w:rsidRPr="00B82C8E">
        <w:rPr>
          <w:rFonts w:ascii="Century Gothic" w:hAnsi="Century Gothic" w:cs="Times New Roman"/>
          <w:sz w:val="24"/>
          <w:szCs w:val="24"/>
        </w:rPr>
        <w:lastRenderedPageBreak/>
        <w:t xml:space="preserve">Assim a modalidade indicada é a Tomada de Preços por se tratar de obra de engenharia </w:t>
      </w:r>
      <w:r w:rsidRPr="00B82C8E">
        <w:rPr>
          <w:rFonts w:ascii="Century Gothic" w:hAnsi="Century Gothic"/>
          <w:sz w:val="24"/>
          <w:szCs w:val="24"/>
        </w:rPr>
        <w:t>previsto no art. 23, inciso I, alínea c da Lei nº 8.666/93,</w:t>
      </w:r>
      <w:r w:rsidRPr="00B82C8E">
        <w:rPr>
          <w:rFonts w:ascii="Century Gothic" w:hAnsi="Century Gothic" w:cs="Times New Roman"/>
          <w:sz w:val="24"/>
          <w:szCs w:val="24"/>
        </w:rPr>
        <w:t xml:space="preserve"> pelo aspecto de complexidade, vez que a tomada de preços é um procedimento mais rigoroso e com maior possibilidade de concorrência na contratação pública, indicado Menor Preço Global para contemplar o fornecimento de material. </w:t>
      </w:r>
    </w:p>
    <w:p w:rsidR="004A68DB" w:rsidRPr="00B82C8E" w:rsidRDefault="004A68DB" w:rsidP="004A68DB">
      <w:pPr>
        <w:spacing w:after="0"/>
        <w:ind w:firstLine="1701"/>
        <w:jc w:val="both"/>
        <w:rPr>
          <w:rFonts w:ascii="Century Gothic" w:hAnsi="Century Gothic" w:cs="Times New Roman"/>
          <w:sz w:val="24"/>
          <w:szCs w:val="24"/>
        </w:rPr>
      </w:pPr>
    </w:p>
    <w:p w:rsidR="004A68DB" w:rsidRPr="00B82C8E" w:rsidRDefault="004A68DB" w:rsidP="004A68DB">
      <w:pPr>
        <w:spacing w:after="0"/>
        <w:ind w:firstLine="1701"/>
        <w:jc w:val="both"/>
        <w:outlineLvl w:val="0"/>
        <w:rPr>
          <w:rFonts w:ascii="Century Gothic" w:hAnsi="Century Gothic" w:cs="Times New Roman"/>
          <w:sz w:val="24"/>
          <w:szCs w:val="24"/>
        </w:rPr>
      </w:pPr>
      <w:r w:rsidRPr="00B82C8E">
        <w:rPr>
          <w:rFonts w:ascii="Century Gothic" w:hAnsi="Century Gothic" w:cs="Times New Roman"/>
          <w:sz w:val="24"/>
          <w:szCs w:val="24"/>
        </w:rPr>
        <w:t xml:space="preserve">É o parecer, encaminhe-se ao Presidente. </w:t>
      </w:r>
    </w:p>
    <w:p w:rsidR="004A68DB" w:rsidRPr="00B82C8E" w:rsidRDefault="004A68DB" w:rsidP="004A68DB">
      <w:pPr>
        <w:spacing w:after="0"/>
        <w:ind w:left="2832" w:firstLine="1701"/>
        <w:jc w:val="both"/>
        <w:rPr>
          <w:rFonts w:ascii="Century Gothic" w:hAnsi="Century Gothic" w:cs="Times New Roman"/>
          <w:sz w:val="24"/>
          <w:szCs w:val="24"/>
        </w:rPr>
      </w:pPr>
    </w:p>
    <w:p w:rsidR="004A68DB" w:rsidRPr="00B82C8E" w:rsidRDefault="004A68DB" w:rsidP="004A68DB">
      <w:pPr>
        <w:spacing w:after="0"/>
        <w:ind w:left="2832" w:firstLine="1701"/>
        <w:jc w:val="both"/>
        <w:rPr>
          <w:rFonts w:ascii="Century Gothic" w:hAnsi="Century Gothic" w:cs="Times New Roman"/>
          <w:sz w:val="24"/>
          <w:szCs w:val="24"/>
        </w:rPr>
      </w:pPr>
    </w:p>
    <w:p w:rsidR="004A68DB" w:rsidRPr="00B82C8E" w:rsidRDefault="004A68DB" w:rsidP="004A68DB">
      <w:pPr>
        <w:spacing w:after="0"/>
        <w:ind w:left="2832" w:firstLine="1701"/>
        <w:jc w:val="both"/>
        <w:outlineLvl w:val="0"/>
        <w:rPr>
          <w:rFonts w:ascii="Century Gothic" w:hAnsi="Century Gothic" w:cs="Times New Roman"/>
          <w:sz w:val="24"/>
          <w:szCs w:val="24"/>
        </w:rPr>
      </w:pPr>
      <w:r>
        <w:rPr>
          <w:rFonts w:ascii="Century Gothic" w:hAnsi="Century Gothic" w:cs="Times New Roman"/>
          <w:sz w:val="24"/>
          <w:szCs w:val="24"/>
        </w:rPr>
        <w:t>Condor, 1 de setembro de 2022</w:t>
      </w:r>
    </w:p>
    <w:p w:rsidR="004A68DB" w:rsidRPr="00B82C8E" w:rsidRDefault="004A68DB" w:rsidP="004A68DB">
      <w:pPr>
        <w:pStyle w:val="NormalWeb"/>
        <w:shd w:val="clear" w:color="auto" w:fill="FFFFFF"/>
        <w:spacing w:before="0" w:beforeAutospacing="0" w:after="0" w:afterAutospacing="0" w:line="276" w:lineRule="auto"/>
        <w:ind w:firstLine="1701"/>
        <w:rPr>
          <w:rFonts w:ascii="Century Gothic" w:hAnsi="Century Gothic"/>
          <w:bCs/>
        </w:rPr>
      </w:pPr>
    </w:p>
    <w:p w:rsidR="004A68DB" w:rsidRPr="00B82C8E" w:rsidRDefault="004A68DB" w:rsidP="004A68DB">
      <w:pPr>
        <w:pStyle w:val="NormalWeb"/>
        <w:shd w:val="clear" w:color="auto" w:fill="FFFFFF"/>
        <w:spacing w:before="0" w:beforeAutospacing="0" w:after="0" w:afterAutospacing="0" w:line="276" w:lineRule="auto"/>
        <w:ind w:firstLine="1701"/>
        <w:rPr>
          <w:rFonts w:ascii="Century Gothic" w:hAnsi="Century Gothic"/>
          <w:bCs/>
        </w:rPr>
      </w:pPr>
    </w:p>
    <w:p w:rsidR="004A68DB" w:rsidRPr="00B82C8E" w:rsidRDefault="004A68DB" w:rsidP="004A68DB">
      <w:pPr>
        <w:spacing w:after="0"/>
        <w:jc w:val="both"/>
        <w:rPr>
          <w:rFonts w:ascii="Century Gothic" w:eastAsia="Times New Roman" w:hAnsi="Century Gothic" w:cs="Times New Roman"/>
          <w:bCs/>
          <w:sz w:val="24"/>
          <w:szCs w:val="24"/>
        </w:rPr>
      </w:pPr>
      <w:r w:rsidRPr="00152BB4">
        <w:rPr>
          <w:noProof/>
        </w:rPr>
        <w:drawing>
          <wp:inline distT="0" distB="0" distL="0" distR="0">
            <wp:extent cx="5398770" cy="469265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8770" cy="469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68DB" w:rsidRPr="00B82C8E" w:rsidRDefault="004A68DB" w:rsidP="004A68DB">
      <w:pPr>
        <w:spacing w:after="0"/>
        <w:ind w:firstLine="1701"/>
        <w:outlineLvl w:val="0"/>
        <w:rPr>
          <w:rFonts w:ascii="Century Gothic" w:eastAsia="Times New Roman" w:hAnsi="Century Gothic" w:cs="Times New Roman"/>
          <w:b/>
          <w:bCs/>
          <w:sz w:val="24"/>
          <w:szCs w:val="24"/>
        </w:rPr>
      </w:pPr>
    </w:p>
    <w:p w:rsidR="004A68DB" w:rsidRPr="00B82C8E" w:rsidRDefault="004A68DB" w:rsidP="004A68DB">
      <w:pPr>
        <w:spacing w:after="0"/>
        <w:jc w:val="both"/>
        <w:rPr>
          <w:rFonts w:ascii="Century Gothic" w:eastAsia="Times New Roman" w:hAnsi="Century Gothic" w:cs="Times New Roman"/>
          <w:b/>
          <w:bCs/>
          <w:sz w:val="24"/>
          <w:szCs w:val="24"/>
        </w:rPr>
      </w:pPr>
    </w:p>
    <w:p w:rsidR="004A68DB" w:rsidRPr="00B82C8E" w:rsidRDefault="004A68DB" w:rsidP="004A68DB">
      <w:pPr>
        <w:spacing w:after="0"/>
        <w:ind w:firstLine="1701"/>
        <w:rPr>
          <w:rFonts w:ascii="Century Gothic" w:eastAsia="Times New Roman" w:hAnsi="Century Gothic" w:cs="Times New Roman"/>
          <w:b/>
          <w:bCs/>
          <w:sz w:val="24"/>
          <w:szCs w:val="24"/>
        </w:rPr>
      </w:pPr>
    </w:p>
    <w:p w:rsidR="003C318A" w:rsidRDefault="003C318A"/>
    <w:p w:rsidR="00192EE3" w:rsidRDefault="00192EE3" w:rsidP="00192EE3">
      <w:pPr>
        <w:ind w:firstLine="708"/>
        <w:jc w:val="both"/>
        <w:rPr>
          <w:rFonts w:ascii="NewsGoth BT" w:hAnsi="NewsGoth BT"/>
          <w:sz w:val="24"/>
          <w:szCs w:val="24"/>
        </w:rPr>
      </w:pPr>
    </w:p>
    <w:sectPr w:rsidR="00192EE3" w:rsidSect="00FD2FB9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07205" w:rsidRDefault="00207205" w:rsidP="004A68DB">
      <w:pPr>
        <w:spacing w:after="0" w:line="240" w:lineRule="auto"/>
      </w:pPr>
      <w:r>
        <w:separator/>
      </w:r>
    </w:p>
  </w:endnote>
  <w:endnote w:type="continuationSeparator" w:id="1">
    <w:p w:rsidR="00207205" w:rsidRDefault="00207205" w:rsidP="004A68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NewsGoth BT">
    <w:altName w:val="Microsoft YaHei"/>
    <w:charset w:val="00"/>
    <w:family w:val="swiss"/>
    <w:pitch w:val="variable"/>
    <w:sig w:usb0="00000001" w:usb1="1000204A" w:usb2="00000000" w:usb3="00000000" w:csb0="0000001B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07205" w:rsidRDefault="00207205" w:rsidP="004A68DB">
      <w:pPr>
        <w:spacing w:after="0" w:line="240" w:lineRule="auto"/>
      </w:pPr>
      <w:r>
        <w:separator/>
      </w:r>
    </w:p>
  </w:footnote>
  <w:footnote w:type="continuationSeparator" w:id="1">
    <w:p w:rsidR="00207205" w:rsidRDefault="00207205" w:rsidP="004A68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68DB" w:rsidRPr="001E14ED" w:rsidRDefault="004A68DB" w:rsidP="004A68DB">
    <w:pPr>
      <w:tabs>
        <w:tab w:val="center" w:pos="4410"/>
      </w:tabs>
      <w:spacing w:after="0" w:line="240" w:lineRule="auto"/>
      <w:ind w:right="459"/>
      <w:rPr>
        <w:rFonts w:ascii="Times New Roman" w:eastAsia="Times New Roman" w:hAnsi="Times New Roman" w:cs="Times New Roman"/>
        <w:b/>
        <w:noProof/>
        <w:sz w:val="28"/>
        <w:szCs w:val="24"/>
      </w:rPr>
    </w:pPr>
    <w:bookmarkStart w:id="3" w:name="_Hlk190289"/>
    <w:r>
      <w:rPr>
        <w:rFonts w:ascii="Times New Roman" w:eastAsia="Times New Roman" w:hAnsi="Times New Roman" w:cs="Times New Roman"/>
        <w:b/>
        <w:noProof/>
        <w:sz w:val="28"/>
        <w:szCs w:val="24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2090420</wp:posOffset>
          </wp:positionH>
          <wp:positionV relativeFrom="margin">
            <wp:posOffset>-1143000</wp:posOffset>
          </wp:positionV>
          <wp:extent cx="914400" cy="533400"/>
          <wp:effectExtent l="0" t="0" r="0" b="0"/>
          <wp:wrapSquare wrapText="bothSides"/>
          <wp:docPr id="2" name="Imagem 34" descr="C:\Documents and Settings\Microsoft\Desktop\logo cama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4" descr="C:\Documents and Settings\Microsoft\Desktop\logo camara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5334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4A68DB" w:rsidRPr="001E14ED" w:rsidRDefault="004A68DB" w:rsidP="004A68DB">
    <w:pPr>
      <w:tabs>
        <w:tab w:val="center" w:pos="4410"/>
      </w:tabs>
      <w:spacing w:after="0" w:line="240" w:lineRule="auto"/>
      <w:ind w:right="459"/>
      <w:jc w:val="center"/>
      <w:rPr>
        <w:rFonts w:ascii="Times New Roman" w:eastAsia="Times New Roman" w:hAnsi="Times New Roman" w:cs="Times New Roman"/>
        <w:sz w:val="18"/>
        <w:szCs w:val="18"/>
      </w:rPr>
    </w:pPr>
    <w:r w:rsidRPr="001E14ED">
      <w:rPr>
        <w:rFonts w:ascii="Times New Roman" w:eastAsia="Times New Roman" w:hAnsi="Times New Roman" w:cs="Times New Roman"/>
        <w:sz w:val="18"/>
        <w:szCs w:val="18"/>
      </w:rPr>
      <w:t>Estado do Rio Grande do Sul</w:t>
    </w:r>
  </w:p>
  <w:p w:rsidR="004A68DB" w:rsidRPr="001E14ED" w:rsidRDefault="004A68DB" w:rsidP="004A68DB">
    <w:pPr>
      <w:tabs>
        <w:tab w:val="center" w:pos="4410"/>
      </w:tabs>
      <w:spacing w:after="0" w:line="240" w:lineRule="auto"/>
      <w:ind w:right="459"/>
      <w:jc w:val="center"/>
      <w:rPr>
        <w:rFonts w:ascii="Times New Roman" w:eastAsia="Times New Roman" w:hAnsi="Times New Roman" w:cs="Times New Roman"/>
        <w:sz w:val="18"/>
        <w:szCs w:val="18"/>
      </w:rPr>
    </w:pPr>
    <w:r w:rsidRPr="001E14ED">
      <w:rPr>
        <w:rFonts w:ascii="Times New Roman" w:eastAsia="Times New Roman" w:hAnsi="Times New Roman" w:cs="Times New Roman"/>
        <w:b/>
        <w:sz w:val="18"/>
        <w:szCs w:val="18"/>
      </w:rPr>
      <w:t>CÂMARA MUNICIPAL DE VEREADORES DE CONDOR</w:t>
    </w:r>
  </w:p>
  <w:p w:rsidR="004A68DB" w:rsidRDefault="004A68DB" w:rsidP="004A68DB">
    <w:pPr>
      <w:pStyle w:val="Cabealho"/>
      <w:jc w:val="center"/>
    </w:pPr>
    <w:r w:rsidRPr="001E14ED">
      <w:rPr>
        <w:rFonts w:ascii="Times New Roman" w:eastAsia="Times New Roman" w:hAnsi="Times New Roman" w:cs="Times New Roman"/>
        <w:b/>
        <w:sz w:val="18"/>
        <w:szCs w:val="18"/>
      </w:rPr>
      <w:t>CENTRO LEGISLATIVO JOCELI SCHÄFER</w:t>
    </w:r>
    <w:bookmarkEnd w:id="3"/>
  </w:p>
  <w:p w:rsidR="004A68DB" w:rsidRDefault="004A68DB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197435"/>
    <w:multiLevelType w:val="hybridMultilevel"/>
    <w:tmpl w:val="75ACEC8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E791201"/>
    <w:multiLevelType w:val="multilevel"/>
    <w:tmpl w:val="C24A48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C318A"/>
    <w:rsid w:val="00192EE3"/>
    <w:rsid w:val="00193DFC"/>
    <w:rsid w:val="00207205"/>
    <w:rsid w:val="0022087A"/>
    <w:rsid w:val="003C318A"/>
    <w:rsid w:val="004A68DB"/>
    <w:rsid w:val="00AE4CA4"/>
    <w:rsid w:val="00B20739"/>
    <w:rsid w:val="00C8169D"/>
    <w:rsid w:val="00F049CC"/>
    <w:rsid w:val="00FD2F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318A"/>
    <w:pPr>
      <w:spacing w:after="200" w:line="276" w:lineRule="auto"/>
    </w:pPr>
    <w:rPr>
      <w:rFonts w:eastAsiaTheme="minorEastAsia"/>
      <w:lang w:eastAsia="pt-BR"/>
    </w:rPr>
  </w:style>
  <w:style w:type="paragraph" w:styleId="Ttulo3">
    <w:name w:val="heading 3"/>
    <w:basedOn w:val="Normal"/>
    <w:link w:val="Ttulo3Char"/>
    <w:uiPriority w:val="9"/>
    <w:qFormat/>
    <w:rsid w:val="00192EE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C318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C318A"/>
    <w:rPr>
      <w:rFonts w:eastAsiaTheme="minorEastAsia"/>
      <w:lang w:eastAsia="pt-BR"/>
    </w:rPr>
  </w:style>
  <w:style w:type="character" w:styleId="Forte">
    <w:name w:val="Strong"/>
    <w:basedOn w:val="Fontepargpadro"/>
    <w:uiPriority w:val="22"/>
    <w:qFormat/>
    <w:rsid w:val="003C318A"/>
    <w:rPr>
      <w:b/>
      <w:bCs/>
    </w:rPr>
  </w:style>
  <w:style w:type="character" w:customStyle="1" w:styleId="Ttulo3Char">
    <w:name w:val="Título 3 Char"/>
    <w:basedOn w:val="Fontepargpadro"/>
    <w:link w:val="Ttulo3"/>
    <w:uiPriority w:val="9"/>
    <w:rsid w:val="00192EE3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styleId="Hyperlink">
    <w:name w:val="Hyperlink"/>
    <w:basedOn w:val="Fontepargpadro"/>
    <w:uiPriority w:val="99"/>
    <w:semiHidden/>
    <w:unhideWhenUsed/>
    <w:rsid w:val="00192EE3"/>
    <w:rPr>
      <w:color w:val="0000FF"/>
      <w:u w:val="single"/>
    </w:rPr>
  </w:style>
  <w:style w:type="character" w:styleId="CitaoHTML">
    <w:name w:val="HTML Cite"/>
    <w:basedOn w:val="Fontepargpadro"/>
    <w:uiPriority w:val="99"/>
    <w:semiHidden/>
    <w:unhideWhenUsed/>
    <w:rsid w:val="00192EE3"/>
    <w:rPr>
      <w:i/>
      <w:iCs/>
    </w:rPr>
  </w:style>
  <w:style w:type="character" w:customStyle="1" w:styleId="dyjrff">
    <w:name w:val="dyjrff"/>
    <w:basedOn w:val="Fontepargpadro"/>
    <w:rsid w:val="00192EE3"/>
  </w:style>
  <w:style w:type="paragraph" w:customStyle="1" w:styleId="action-menu-item">
    <w:name w:val="action-menu-item"/>
    <w:basedOn w:val="Normal"/>
    <w:rsid w:val="00192E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gwo7">
    <w:name w:val="zgwo7"/>
    <w:basedOn w:val="Fontepargpadro"/>
    <w:rsid w:val="00192EE3"/>
  </w:style>
  <w:style w:type="character" w:customStyle="1" w:styleId="acopre">
    <w:name w:val="acopre"/>
    <w:basedOn w:val="Fontepargpadro"/>
    <w:rsid w:val="00192EE3"/>
  </w:style>
  <w:style w:type="character" w:styleId="nfase">
    <w:name w:val="Emphasis"/>
    <w:basedOn w:val="Fontepargpadro"/>
    <w:uiPriority w:val="20"/>
    <w:qFormat/>
    <w:rsid w:val="00192EE3"/>
    <w:rPr>
      <w:i/>
      <w:iCs/>
    </w:rPr>
  </w:style>
  <w:style w:type="paragraph" w:styleId="Rodap">
    <w:name w:val="footer"/>
    <w:basedOn w:val="Normal"/>
    <w:link w:val="RodapChar"/>
    <w:uiPriority w:val="99"/>
    <w:unhideWhenUsed/>
    <w:rsid w:val="004A68D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A68DB"/>
    <w:rPr>
      <w:rFonts w:eastAsiaTheme="minorEastAsia"/>
      <w:lang w:eastAsia="pt-BR"/>
    </w:rPr>
  </w:style>
  <w:style w:type="paragraph" w:styleId="NormalWeb">
    <w:name w:val="Normal (Web)"/>
    <w:basedOn w:val="Normal"/>
    <w:uiPriority w:val="99"/>
    <w:unhideWhenUsed/>
    <w:rsid w:val="004A68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argrafodaLista">
    <w:name w:val="List Paragraph"/>
    <w:basedOn w:val="Normal"/>
    <w:uiPriority w:val="34"/>
    <w:qFormat/>
    <w:rsid w:val="004A68DB"/>
    <w:pPr>
      <w:spacing w:after="480" w:line="240" w:lineRule="auto"/>
      <w:ind w:left="720"/>
      <w:contextualSpacing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4A68DB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pt-BR"/>
    </w:rPr>
  </w:style>
  <w:style w:type="paragraph" w:styleId="Ttulo">
    <w:name w:val="Title"/>
    <w:basedOn w:val="Normal"/>
    <w:next w:val="Normal"/>
    <w:link w:val="TtuloChar"/>
    <w:uiPriority w:val="10"/>
    <w:qFormat/>
    <w:rsid w:val="004A68DB"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4A68DB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81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8169D"/>
    <w:rPr>
      <w:rFonts w:ascii="Tahoma" w:eastAsiaTheme="minorEastAsia" w:hAnsi="Tahoma" w:cs="Tahoma"/>
      <w:sz w:val="16"/>
      <w:szCs w:val="16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75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34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6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25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735211">
                  <w:marLeft w:val="45"/>
                  <w:marRight w:val="45"/>
                  <w:marTop w:val="1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028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457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0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23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865</Words>
  <Characters>4673</Characters>
  <Application>Microsoft Office Word</Application>
  <DocSecurity>0</DocSecurity>
  <Lines>38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</dc:creator>
  <cp:lastModifiedBy>Camara de Vereadores</cp:lastModifiedBy>
  <cp:revision>2</cp:revision>
  <cp:lastPrinted>2022-09-15T16:56:00Z</cp:lastPrinted>
  <dcterms:created xsi:type="dcterms:W3CDTF">2022-09-15T16:58:00Z</dcterms:created>
  <dcterms:modified xsi:type="dcterms:W3CDTF">2022-09-15T16:58:00Z</dcterms:modified>
</cp:coreProperties>
</file>